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《四川文化和旅游年鉴（2020卷）》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编纂大纲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shd w:val="clear" w:color="auto" w:fill="auto"/>
          <w:lang w:val="en-US" w:eastAsia="zh-CN"/>
        </w:rPr>
        <w:t>一、年度聚焦（5000字）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1.2019年四川省文化和旅游经济发展成就（包含四川文化和旅游经济总量，占全省GDP比重，在全国的占位等内容）。（财务处）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2.2019年四川省21个市（州）文化和旅游经济总量图。（财务处）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 xml:space="preserve">3.2019年四川省具有代表性的重大文化旅游活动。（图片+文字，产业发展处、宣传推广处、市场管理处）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4.2019年四川省新增国家级景区选介。（图片+文字，资源开发处、编辑部）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5.文化和旅游助力精准扶贫。（图片+文字，产业发展处）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Kaiti SC Regular" w:hAnsi="Kaiti SC Regular" w:eastAsia="Kaiti SC Regular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 xml:space="preserve">    6.旅游厕所革命。（图片+文字，产业发展处）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Kaiti SC Regular" w:hAnsi="Kaiti SC Regular" w:eastAsia="Kaiti SC Regular" w:cs="宋体"/>
          <w:color w:val="auto"/>
          <w:kern w:val="0"/>
          <w:sz w:val="28"/>
          <w:szCs w:val="28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 w:ascii="Kaiti SC Regular" w:hAnsi="Kaiti SC Regular" w:eastAsia="Heiti SC Light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二、特载（办公室）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1.省领导关于文化和旅游工作的重要讲话。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2.厅领导重要讲话。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三、大事记（10000字，编辑部）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主要内容：四川省2019年文化和旅游发展的重大举措、重要活动、重大事件、重大成就及重要事项等。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四、基本情况（8000字）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1.历史沿革。（编辑部）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2.地理位置与地形地貌。（编辑部）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3.气候特征。（省气象局）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4.人口与民族。（民政厅）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5.宗教情况。（省民宗委）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6.交通情况。（交通运输厅）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7文旅资源。（省旅规院，编辑部）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①自然旅游资源。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②人文旅游资源。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③精品旅游线路。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五、政策法规（5000字，政策法规处）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1.文化和旅游地方性法规、规章草案组织起草工作情况。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2.相关法律法规宣传教育工作。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3.重要政策调研和重要文稿起草工作。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4.文化和旅游体制机制改革情况。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5.权责清单制度建设、动态调整等工作。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6.本系统、本部门推进依法行政工作的组织协调和督促指导。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7.机关行政复议、行政应诉和行政调解工作。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auto"/>
          <w:sz w:val="28"/>
          <w:szCs w:val="28"/>
          <w:lang w:val="en-US" w:eastAsia="zh-CN"/>
        </w:rPr>
        <w:t>8.2019年法律法规及规范性文件统计表。（列表形式，包含文件名、发文日期、文号等）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六、文化和旅游发展规划（5000字，规划指导处）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1.文化和旅游发展规划拟订和组织实施工作。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2.全域旅游工作。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3.指导地方制定文化和旅游发展规划工作。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4.指导推动重点区域、目的地、线路的文化和旅游规划。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5.组织协调全省文化和旅游重大活动、重大设施规划。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七、文化和旅游公共服务（5000字，公共服务处、财务处）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1.文化和旅游公共服务政策及公共文化事业发展规划实施情况。（公共服务处）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2.文化和旅游公共服务设施建设。（公共服务处、财务处）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3.公共文化服务和旅游公共服务的协调和推动工作。（公共服务处）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4.文化和旅游公共服务标准拟订和监督实施。（公共服务处）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5.群众文化和少数民族文化工作。（公共服务处）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6.图书馆、文化馆事业和基层综合性文化服务中心建设。（公共服务处）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7.公共数字文化和古籍保护工作。（公共服务处）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highlight w:val="none"/>
          <w:lang w:val="en-US" w:eastAsia="zh-CN"/>
        </w:rPr>
        <w:t>8.全省重点及基层文化和旅游设施建设指导工作。（财务处）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八、科技与教育（5000字，科技教育处、行政审批处、人事处）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1.推动文化和旅游科技创新发展规划和艺术科研规划实施情况。（科技教育处）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2.组织开展文化和旅游科研工作及成果推广。（科技教育处）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3.组织协调文化和旅游行业信息化、标准化工作。（科技教育处）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4.指导文化和旅游装备技术提升。（科技教育处）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5.指导文化和旅游高等学校共建和行业职业教育工作。（科技教育处）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6.组织开展文化和旅游行业培训工作。（科技教育处）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7.对社会艺术水平考级工作备案管理工作。（科技教育处）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8.负责旅游从业人员职业资格认证工作。（行政审批处）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9.人才队伍建设规划的拟订和组织实施工作。（人事处）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10.机关和直属单位人事管理、机构编制及队伍建设工作。（人事处）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11.艺术、图书资料、文物博物、群众文化等专业技术人员职称申报评审工作。（人事处）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12.文化和旅游专家管理工作。（人事处）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九、产业发展（5000字，产业发展处、财务处）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1.拟订文化产业和旅游产业政策并组织实施。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2.推进文化和旅游产业融合发展。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3.培育文化和旅游骨干企业，扶持中小微企业发展。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4.推动文化和旅游产业项目开发及投融资项目建设。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5.促进文化和旅游产业园区及基地建设。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十、资源开发（5000字，资源开发处）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1.文化和旅游资源普查、开发、利用与保护。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2.文化和旅游资源评价和信息发布工作。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3.文化和旅游产品创新及开发体系建设。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4.红色旅游、休闲度假旅游、乡村旅游发展和乡村文化振兴工作。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5.全省国家文化公园建设。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6.全省国家A级旅游景区质量等级评定。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7.会同有关部门推动生态旅游发展。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十一、市场管理与安全监管处（5000字，市场管理处）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1.文化和旅游市场行业监管。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2.文化和旅游行业信用体系建设。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3.文化和旅游市场经营场所、设施、服务、产品等标准拟订和监督实施。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4.文化和旅游市场服务质量监管。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5.旅游经济运行监测和假日旅游市场监督管理。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6.文化和旅游市场综合执法。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7.文化和旅游系统及市场安全生产工作的综合协调与监督管理，文化旅游园区的安全生产和职业健康工作实施行业监督管理。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8.制定安全生产年度监督检查计划并组织实施。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9.协调监督文化和旅游行业生态环境保护等。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十二、宣传推广（5000字，宣传推广处）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1.全省文化和旅游整体形象推广。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2.组织开展文化和旅游重要政策、重要动态、重要活动以及优秀人才、优秀作品与优质资源等宣传工作。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3.推进全省文化和旅游营销体系建设。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4.协调开展文化和旅游国内区域交流合作。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十三、对外交流与合作（5000字，国际交流与合作处）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1.文化和旅游对外交流及对港澳台交流合作工作。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2.对外及对港澳台大型文化和旅游交流推广活动情况。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十四、文艺事业（5000字，艺术处）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1.推动音乐、舞蹈、戏曲、戏剧、美术等文艺事业发展规划和扶持政策的组织实施。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2.扶持具有导向性、代表性、示范性的文艺作品和具有巴蜀文化、地方民族特色的文艺院团等工作。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3.推动艺术创作与生产，推动以川剧为代表的地方戏曲及各门类艺术、各艺术品种发展。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4.组织协调全省性艺术展演、展览和重大文艺活动。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十五、非物质文化遗产（5000字，非物质文化遗产处）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1.组织推动非物质文化遗产保护政策和规划的实施。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2.组织开展非物质文化遗产保护。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3.组织开展非物质文化遗产调查、记录、确认和建立名录。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4.组织非物质文化遗产研究、宣传和传播工作。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5.促进非物质文化遗产合理利用和产品开发。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十六、文化与旅游统计数据（财务处）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主要内容：全省文化和旅游统计数据（包含统计公报以及年度各类统计和分类统计）。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文物工作（5000字，省文物局）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主要内容：全省文物工作情况。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十八、党群工作（3000字，机关党委）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主要内容：机关党群工作情况。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十九、直属单位文化和旅游工作（每个单位约3000字）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主要内容：以年终总结为主。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二十、21个市（州）、183个县（市、区）文化和旅游工作〔市（州）10000字，县（市、区）3000字〕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 xml:space="preserve">1.综述（历史沿革、地理位置与地形地貌、气候特征、人口与民族、交通情况、文旅资源 ）。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2.2019年文化和旅游工作取得的成绩（文旅经济总量、增加值、本市/本县GDP占比等）。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3.2019年文化和旅游工作开展情况（以年终总结为主）。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4.2019年文化和旅游统计数据。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二十一、天府三九大·安逸走四川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天府旅游名县（候选县）风采展示。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金熊猫奖获奖单位风采展示。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3.市（州）、县（市、区）文化和旅游风采展示。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4.景区（景点）形象展示。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5.规划设计单位实力及成果展示。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6.宾馆饭店形象展示。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7.文化旅游企业形象展示。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8.文旅融合示范项目展示。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9.优秀文化艺术成果展示。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10.土特产品形象展示。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二十二、附录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1.文化和旅游机构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①2019年文化和旅游部部领导名录。（办公室）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②2019年文化和旅游厅厅领导名录。（人事处）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③2019年文化和旅游厅部门管理机构、内设处室、直属单位及领导名录。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④2019年各市（州）文化和旅游局领导名录。〔各市（州）文化和旅游局〕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2.荣誉榜（办公室、编辑部）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主要内容：2019年文化和旅游系统获得部省级及以上表彰名单。（办公室）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3.文化和旅游政策法规选编。（办公室、政策法规处）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4.文旅资源名录。（资源开发处）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①文化馆名录。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②图书馆名录。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③博物馆名录。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④A级景区名录。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⑤星级酒店名录。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840" w:firstLineChars="300"/>
        <w:textAlignment w:val="auto"/>
        <w:rPr>
          <w:rFonts w:hint="default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⑥旅行社名录。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二十三、编写组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1.《四川文化和旅游年鉴》省级部门编写组。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2.《四川文化和旅游年鉴》市（州）编写组。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3.《四川文化和旅游年鉴》县（市、区）编写组。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562" w:firstLineChars="200"/>
        <w:textAlignment w:val="auto"/>
        <w:rPr>
          <w:rFonts w:hint="eastAsia" w:ascii="Heiti SC Light" w:hAnsi="宋体" w:eastAsia="Heiti SC Light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二十四、索引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 SC Regular">
    <w:altName w:val="黑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CB004"/>
    <w:multiLevelType w:val="singleLevel"/>
    <w:tmpl w:val="83ECB004"/>
    <w:lvl w:ilvl="0" w:tentative="0">
      <w:start w:val="1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49FCE8"/>
    <w:multiLevelType w:val="singleLevel"/>
    <w:tmpl w:val="2A49FC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4743D"/>
    <w:rsid w:val="63E4743D"/>
    <w:rsid w:val="662D1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2020-09-27T06:48:00Z</dcterms:created>
  <dc:creator>NTKO</dc:creator>
  <cp:lastModifiedBy>NTKO</cp:lastModifiedBy>
  <dcterms:modified xsi:type="dcterms:W3CDTF">2020-09-27T06:51:33Z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