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40" w:lineRule="atLeast"/>
        <w:rPr>
          <w:rFonts w:hint="eastAsia" w:ascii="黑体" w:hAnsi="黑体" w:eastAsia="黑体"/>
          <w:sz w:val="32"/>
          <w:lang w:val="zh-CN"/>
        </w:rPr>
      </w:pPr>
      <w:r>
        <w:rPr>
          <w:rFonts w:hint="eastAsia" w:ascii="黑体" w:hAnsi="黑体" w:eastAsia="黑体"/>
          <w:sz w:val="32"/>
          <w:lang w:val="zh-CN"/>
        </w:rPr>
        <w:t>附件</w:t>
      </w:r>
    </w:p>
    <w:p>
      <w:pPr>
        <w:spacing w:beforeLines="0" w:afterLines="0" w:line="540" w:lineRule="atLeast"/>
        <w:ind w:firstLine="720"/>
        <w:rPr>
          <w:rFonts w:hint="eastAsia" w:ascii="方正小标宋简体" w:hAnsi="方正小标宋简体" w:eastAsia="方正小标宋简体"/>
          <w:sz w:val="36"/>
          <w:lang w:val="zh-CN"/>
        </w:rPr>
      </w:pPr>
    </w:p>
    <w:p>
      <w:pPr>
        <w:spacing w:beforeLines="0" w:afterLines="0" w:line="540" w:lineRule="atLeast"/>
        <w:jc w:val="center"/>
        <w:rPr>
          <w:rFonts w:hint="eastAsia" w:ascii="方正小标宋简体" w:hAnsi="方正小标宋简体" w:eastAsia="方正小标宋简体"/>
          <w:sz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lang w:val="zh-CN"/>
        </w:rPr>
        <w:t>拟奖励外资企业（项目）</w:t>
      </w:r>
      <w:bookmarkEnd w:id="0"/>
      <w:r>
        <w:rPr>
          <w:rFonts w:hint="eastAsia" w:ascii="方正小标宋简体" w:hAnsi="方正小标宋简体" w:eastAsia="方正小标宋简体"/>
          <w:sz w:val="36"/>
          <w:lang w:val="zh-CN"/>
        </w:rPr>
        <w:t>公示名单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济南宇臻仓储有限公司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国家电投集团山东能源发展有限公司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光大水务（淄博）有限公司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烟台安德利果胶股份有限公司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烟台绿叶医药控股有限公司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诸城广利纺织科技有限公司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寿光市豪源化工有限公司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科乐收农业机械（山东）有限责任公司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山东寿光巨能金玉米开发有限公司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倍耐力轮胎有限公司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兖矿东平陆港有限公司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肥城市桃都新能源有限公司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泰安康翼健康科技有限公司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山东吉威医疗制品有限公司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浦林成山（山东）轮胎有限公司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一诺仪器（中国）有限公司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亚太森博（山东）浆纸有限公司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日照宝华新材料有限公司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诺力昂化学品（博兴）有限公司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东明恒润化工有限公司</w:t>
      </w:r>
    </w:p>
    <w:p>
      <w:pPr>
        <w:spacing w:beforeLines="0" w:afterLines="0" w:line="540" w:lineRule="atLeast"/>
        <w:ind w:firstLine="640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山东尚舜化工有限公司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E7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2020-09-09T09:27:00Z</dcterms:created>
  <dc:creator>Quinn</dc:creator>
  <cp:lastModifiedBy>Quinn</cp:lastModifiedBy>
  <dcterms:modified xsi:type="dcterms:W3CDTF">2020-09-09T09:28:14Z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