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成果5-3</w:t>
      </w:r>
    </w:p>
    <w:p>
      <w:pPr>
        <w:rPr>
          <w:rFonts w:hint="eastAsia" w:ascii="黑体" w:hAnsi="黑体" w:eastAsia="黑体" w:cs="黑体"/>
          <w:b/>
          <w:bCs/>
          <w:sz w:val="32"/>
          <w:szCs w:val="32"/>
          <w:lang w:val="en-US" w:eastAsia="zh-CN"/>
        </w:rPr>
      </w:pPr>
    </w:p>
    <w:p>
      <w:pPr>
        <w:jc w:val="center"/>
        <w:rPr>
          <w:rFonts w:hint="default" w:ascii="黑体" w:hAnsi="黑体" w:eastAsia="黑体" w:cs="黑体"/>
          <w:b/>
          <w:bCs/>
          <w:sz w:val="48"/>
          <w:szCs w:val="48"/>
          <w:lang w:val="en-US" w:eastAsia="zh-CN"/>
        </w:rPr>
      </w:pPr>
      <w:r>
        <w:rPr>
          <w:rFonts w:hint="default" w:ascii="黑体" w:hAnsi="黑体" w:eastAsia="黑体" w:cs="黑体"/>
          <w:b/>
          <w:bCs/>
          <w:sz w:val="48"/>
          <w:szCs w:val="48"/>
          <w:lang w:val="en-US" w:eastAsia="zh-CN"/>
        </w:rPr>
        <w:t>观点汇编</w:t>
      </w: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bookmarkStart w:id="0" w:name="_GoBack"/>
    </w:p>
    <w:bookmarkEnd w:id="0"/>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ind w:left="2570" w:hanging="2570" w:hangingChars="800"/>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 xml:space="preserve">     项目名称：</w:t>
      </w:r>
      <w:r>
        <w:rPr>
          <w:rFonts w:hint="eastAsia" w:ascii="黑体" w:hAnsi="黑体" w:eastAsia="黑体" w:cs="黑体"/>
          <w:b w:val="0"/>
          <w:bCs w:val="0"/>
          <w:sz w:val="32"/>
          <w:szCs w:val="32"/>
          <w:lang w:val="en-US" w:eastAsia="zh-CN"/>
        </w:rPr>
        <w:t>“科创中国”系列会议-“科创中国”穗港澳新材料产学融合会议</w:t>
      </w:r>
    </w:p>
    <w:p>
      <w:pPr>
        <w:rPr>
          <w:rFonts w:hint="default"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 xml:space="preserve">     项目单位：</w:t>
      </w:r>
      <w:r>
        <w:rPr>
          <w:rFonts w:hint="eastAsia" w:ascii="黑体" w:hAnsi="黑体" w:eastAsia="黑体" w:cs="黑体"/>
          <w:b w:val="0"/>
          <w:bCs w:val="0"/>
          <w:sz w:val="32"/>
          <w:szCs w:val="32"/>
          <w:lang w:val="en-US" w:eastAsia="zh-CN"/>
        </w:rPr>
        <w:t>中国金属学会</w:t>
      </w:r>
    </w:p>
    <w:p>
      <w:pPr>
        <w:rPr>
          <w:rFonts w:hint="eastAsia" w:ascii="黑体" w:hAnsi="黑体" w:eastAsia="黑体" w:cs="黑体"/>
          <w:b/>
          <w:bCs/>
          <w:sz w:val="32"/>
          <w:szCs w:val="32"/>
          <w:lang w:val="en-US" w:eastAsia="zh-CN"/>
        </w:rPr>
      </w:pPr>
    </w:p>
    <w:p>
      <w:pPr>
        <w:rPr>
          <w:rFonts w:hint="eastAsia" w:ascii="黑体" w:hAnsi="黑体" w:eastAsia="黑体" w:cs="黑体"/>
          <w:b/>
          <w:bCs/>
          <w:sz w:val="32"/>
          <w:szCs w:val="32"/>
          <w:lang w:val="en-US" w:eastAsia="zh-CN"/>
        </w:r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8"/>
          <w:szCs w:val="36"/>
          <w:lang w:val="en-US" w:eastAsia="zh-CN"/>
        </w:rPr>
      </w:pPr>
    </w:p>
    <w:p>
      <w:pPr>
        <w:snapToGrid/>
        <w:spacing w:before="0" w:beforeAutospacing="0" w:after="0" w:afterAutospacing="0" w:line="240" w:lineRule="auto"/>
        <w:ind w:firstLine="560" w:firstLineChars="200"/>
        <w:jc w:val="both"/>
        <w:textAlignment w:val="baseline"/>
        <w:rPr>
          <w:rFonts w:hint="eastAsia" w:ascii="仿宋" w:hAnsi="仿宋" w:eastAsia="仿宋" w:cs="仿宋"/>
          <w:b w:val="0"/>
          <w:i w:val="0"/>
          <w:caps w:val="0"/>
          <w:spacing w:val="0"/>
          <w:w w:val="100"/>
          <w:sz w:val="28"/>
          <w:szCs w:val="36"/>
          <w:lang w:val="en-US" w:eastAsia="zh-CN"/>
        </w:rPr>
      </w:pPr>
    </w:p>
    <w:p>
      <w:pPr>
        <w:rPr>
          <w:rFonts w:hint="default" w:ascii="仿宋" w:hAnsi="仿宋" w:eastAsia="仿宋" w:cs="仿宋"/>
          <w:sz w:val="28"/>
          <w:szCs w:val="36"/>
          <w:highlight w:val="none"/>
          <w:lang w:val="en-US" w:eastAsia="zh-CN"/>
        </w:rPr>
      </w:pPr>
      <w:r>
        <w:rPr>
          <w:rFonts w:hint="eastAsia" w:ascii="仿宋" w:hAnsi="仿宋" w:eastAsia="仿宋" w:cs="仿宋"/>
          <w:sz w:val="28"/>
          <w:szCs w:val="36"/>
          <w:highlight w:val="none"/>
        </w:rPr>
        <w:t>王国栋</w:t>
      </w:r>
      <w:r>
        <w:rPr>
          <w:rFonts w:hint="eastAsia" w:ascii="仿宋" w:hAnsi="仿宋" w:eastAsia="仿宋" w:cs="仿宋"/>
          <w:sz w:val="28"/>
          <w:szCs w:val="36"/>
          <w:highlight w:val="none"/>
          <w:lang w:val="en-US" w:eastAsia="zh-CN"/>
        </w:rPr>
        <w:t>院士说：材料科技要实现数字化转型，高保真度的数字孪生建模是材料科学和技术研究的关键核心；要实现钢铁材料的广泛运用，需要物理、化学、生物，学科交叉，同时也需要化工、机械、电器等行业的深度融合，要以工业互联网为载体、以底层生产线的数据感知和精准执行为基础，以边缘过程设定模型的数字孪生化和CPS化为核心、以数字驱动的云平台为支撑，建设钢铁企业数字化基础设施。</w:t>
      </w:r>
    </w:p>
    <w:p>
      <w:pPr>
        <w:rPr>
          <w:rFonts w:hint="eastAsia" w:ascii="仿宋" w:hAnsi="仿宋" w:eastAsia="仿宋" w:cs="仿宋"/>
          <w:sz w:val="28"/>
          <w:szCs w:val="36"/>
          <w:highlight w:val="none"/>
          <w:lang w:val="en-US" w:eastAsia="zh-CN"/>
        </w:rPr>
      </w:pPr>
    </w:p>
    <w:p>
      <w:pPr>
        <w:rPr>
          <w:rFonts w:hint="default" w:ascii="仿宋" w:hAnsi="仿宋" w:eastAsia="仿宋" w:cs="仿宋"/>
          <w:sz w:val="28"/>
          <w:szCs w:val="36"/>
          <w:highlight w:val="none"/>
          <w:lang w:val="en-US" w:eastAsia="zh-CN"/>
        </w:rPr>
      </w:pPr>
      <w:r>
        <w:rPr>
          <w:rFonts w:hint="eastAsia" w:ascii="仿宋" w:hAnsi="仿宋" w:eastAsia="仿宋" w:cs="仿宋"/>
          <w:sz w:val="28"/>
          <w:szCs w:val="36"/>
          <w:highlight w:val="none"/>
        </w:rPr>
        <w:t>吴开明</w:t>
      </w:r>
      <w:r>
        <w:rPr>
          <w:rFonts w:hint="eastAsia" w:ascii="仿宋" w:hAnsi="仿宋" w:eastAsia="仿宋" w:cs="仿宋"/>
          <w:sz w:val="28"/>
          <w:szCs w:val="36"/>
          <w:highlight w:val="none"/>
          <w:lang w:val="en-US" w:eastAsia="zh-CN"/>
        </w:rPr>
        <w:t>院士介绍到：深远海浮式风力发电是未来风力发电的重要方向，提到固定桩式海上风电的问题为机组庞大，给制造、运输、安装和维护带来巨大挑战，成本不可持续；在中国工程院的“中国海洋工程材料研发现状及发展战略初步研究”的报告显示，涉及舰船、海洋平台、油气管道等的高品质钢铁材料、钛合金、有色金属、复合材料以及防护涂料等依赖进口，相当一部分国产材料质量不稳定，很多材料的关键应用技术落后，这种现状严重制约了我国建设海洋强国的步伐。目前对钢铁产品腐蚀的检验主要都集中在含硫化氢环境中的全面腐蚀，应力腐蚀开裂和氢致开裂，和美国腐蚀工程协会标准的试验，我国应该建立新的标准——建立耐海水腐蚀高强韧性结构材料，系泊材料、耐腐蚀齿轮和轴承材料等先进材料的快速检测、检验方法。</w:t>
      </w:r>
    </w:p>
    <w:p>
      <w:pPr>
        <w:rPr>
          <w:rFonts w:hint="eastAsia" w:ascii="仿宋" w:hAnsi="仿宋" w:eastAsia="仿宋" w:cs="仿宋"/>
          <w:sz w:val="28"/>
          <w:szCs w:val="36"/>
          <w:highlight w:val="none"/>
          <w:lang w:val="en-US" w:eastAsia="zh-CN"/>
        </w:rPr>
      </w:pPr>
    </w:p>
    <w:p>
      <w:pPr>
        <w:rPr>
          <w:rFonts w:hint="eastAsia" w:ascii="黑体" w:hAnsi="黑体" w:eastAsia="黑体" w:cs="黑体"/>
          <w:b/>
          <w:bCs/>
          <w:sz w:val="32"/>
          <w:szCs w:val="32"/>
          <w:lang w:val="en-US" w:eastAsia="zh-CN"/>
        </w:rPr>
      </w:pPr>
      <w:r>
        <w:rPr>
          <w:rFonts w:hint="eastAsia" w:ascii="仿宋" w:hAnsi="仿宋" w:eastAsia="仿宋" w:cs="仿宋"/>
          <w:sz w:val="28"/>
          <w:szCs w:val="36"/>
          <w:highlight w:val="none"/>
          <w:lang w:val="en-US" w:eastAsia="zh-CN"/>
        </w:rPr>
        <w:t>李烈军教授提到：在新材料产业方面，广东省已发展到一个从生产和需求大省向材料强省转变的关键战略期。到2025年，重大高端装备用先进基础材料应满足自主供应需求，高端产品占比30%以上，新材料创新能力继续保持国内引领，部分先进前沿材料进入世界第一方针的战略目标。智能制造方面，广东省机器人企业超过1380家，占全国的20%，智能制造产业集聚初步形成，另外针对发展过程中存在的问题提出相应的发展策略，要大力培养智能制造复合型人才，建立支撑体系，让智能制造成为广大企业创新升级的主要抓手。</w:t>
      </w:r>
    </w:p>
    <w:sectPr>
      <w:footerReference r:id="rId3" w:type="default"/>
      <w:pgSz w:w="11906" w:h="16838"/>
      <w:pgMar w:top="141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TA3MTlhNzM0ODgyZTc1MDVkMjlhYzI5YWNjZjYifQ=="/>
  </w:docVars>
  <w:rsids>
    <w:rsidRoot w:val="6147083F"/>
    <w:rsid w:val="2A1F7B0E"/>
    <w:rsid w:val="55FB506D"/>
    <w:rsid w:val="5D9D478B"/>
    <w:rsid w:val="6147083F"/>
    <w:rsid w:val="718C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adjustRightInd w:val="0"/>
      <w:snapToGrid w:val="0"/>
      <w:spacing w:before="156" w:beforeLines="50" w:after="156" w:afterLines="50" w:line="300" w:lineRule="auto"/>
      <w:ind w:firstLine="640" w:firstLineChars="200"/>
      <w:jc w:val="left"/>
      <w:outlineLvl w:val="1"/>
    </w:pPr>
    <w:rPr>
      <w:rFonts w:ascii="Times New Roman" w:hAnsi="Times New Roman" w:eastAsia="黑体" w:cs="Times New Roman"/>
      <w:bCs/>
      <w:sz w:val="32"/>
      <w:szCs w:val="32"/>
    </w:rPr>
  </w:style>
  <w:style w:type="paragraph" w:styleId="4">
    <w:name w:val="heading 3"/>
    <w:basedOn w:val="1"/>
    <w:next w:val="1"/>
    <w:qFormat/>
    <w:uiPriority w:val="0"/>
    <w:pPr>
      <w:keepNext/>
      <w:keepLines/>
      <w:spacing w:line="360" w:lineRule="auto"/>
      <w:outlineLvl w:val="2"/>
    </w:pPr>
    <w:rPr>
      <w:rFonts w:ascii="Calibri" w:hAnsi="Calibri" w:eastAsia="华文中宋" w:cs="Times New Roman"/>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toc 3"/>
    <w:basedOn w:val="1"/>
    <w:next w:val="1"/>
    <w:uiPriority w:val="39"/>
    <w:pPr>
      <w:ind w:left="420"/>
      <w:jc w:val="left"/>
    </w:pPr>
    <w:rPr>
      <w:rFonts w:ascii="Calibri" w:hAnsi="Calibri" w:cs="Calibri"/>
      <w:i/>
      <w:iCs/>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39"/>
    <w:pPr>
      <w:spacing w:before="120" w:after="120"/>
      <w:jc w:val="left"/>
    </w:pPr>
    <w:rPr>
      <w:rFonts w:ascii="Calibri" w:hAnsi="Calibri" w:cs="Calibri"/>
      <w:b/>
      <w:bCs/>
      <w:caps/>
      <w:sz w:val="20"/>
      <w:szCs w:val="20"/>
    </w:rPr>
  </w:style>
  <w:style w:type="paragraph" w:styleId="9">
    <w:name w:val="toc 2"/>
    <w:basedOn w:val="1"/>
    <w:next w:val="1"/>
    <w:qFormat/>
    <w:uiPriority w:val="39"/>
    <w:pPr>
      <w:ind w:left="210"/>
      <w:jc w:val="left"/>
    </w:pPr>
    <w:rPr>
      <w:rFonts w:ascii="Calibri" w:hAnsi="Calibri" w:cs="Calibri"/>
      <w:smallCaps/>
      <w:sz w:val="20"/>
      <w:szCs w:val="20"/>
    </w:rPr>
  </w:style>
  <w:style w:type="character" w:styleId="12">
    <w:name w:val="Hyperlink"/>
    <w:uiPriority w:val="99"/>
    <w:rPr>
      <w:color w:val="2D64B3"/>
      <w:u w:val="none"/>
    </w:rPr>
  </w:style>
  <w:style w:type="paragraph" w:customStyle="1" w:styleId="1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787</Words>
  <Characters>801</Characters>
  <Lines>0</Lines>
  <Paragraphs>0</Paragraphs>
  <TotalTime>103</TotalTime>
  <ScaleCrop>false</ScaleCrop>
  <LinksUpToDate>false</LinksUpToDate>
  <CharactersWithSpaces>811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2022-11-29T06:03:00Z</dcterms:created>
  <dc:creator>问了 还想问？</dc:creator>
  <cp:lastModifiedBy>问了 还想问？</cp:lastModifiedBy>
  <dcterms:modified xsi:type="dcterms:W3CDTF">2022-12-01T05:48:41Z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933B9FEDDC3A4FF7A4C6583AD3BB5453</vt:lpwstr>
  </property>
</Properties>
</file>