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20" w:rsidRPr="00E334CB" w:rsidRDefault="004D1920" w:rsidP="004D1920">
      <w:pPr>
        <w:rPr>
          <w:rFonts w:ascii="黑体" w:eastAsia="黑体" w:hAnsi="黑体"/>
          <w:b/>
          <w:noProof/>
          <w:sz w:val="24"/>
          <w:szCs w:val="24"/>
        </w:rPr>
      </w:pPr>
      <w:r w:rsidRPr="00E334CB">
        <w:rPr>
          <w:rFonts w:ascii="黑体" w:eastAsia="黑体" w:hAnsi="黑体" w:hint="eastAsia"/>
          <w:b/>
          <w:noProof/>
          <w:sz w:val="24"/>
          <w:szCs w:val="24"/>
        </w:rPr>
        <w:t>成果</w:t>
      </w:r>
      <w:r>
        <w:rPr>
          <w:rFonts w:ascii="黑体" w:eastAsia="黑体" w:hAnsi="黑体" w:hint="eastAsia"/>
          <w:b/>
          <w:noProof/>
          <w:sz w:val="24"/>
          <w:szCs w:val="24"/>
        </w:rPr>
        <w:t>5-2</w:t>
      </w:r>
    </w:p>
    <w:p w:rsidR="004D1920" w:rsidRDefault="004D1920" w:rsidP="004D1920"/>
    <w:p w:rsidR="004D1920" w:rsidRDefault="004D1920" w:rsidP="004D1920">
      <w:pPr>
        <w:rPr>
          <w:rFonts w:ascii="黑体" w:eastAsia="黑体" w:hAnsi="黑体"/>
          <w:sz w:val="32"/>
          <w:szCs w:val="32"/>
        </w:rPr>
      </w:pPr>
    </w:p>
    <w:p w:rsidR="004D1920" w:rsidRPr="00782A29" w:rsidRDefault="004D1920" w:rsidP="00EE5164">
      <w:pPr>
        <w:jc w:val="center"/>
        <w:rPr>
          <w:rFonts w:ascii="黑体" w:eastAsia="黑体" w:hAnsi="黑体" w:cs="宋体"/>
          <w:b/>
          <w:color w:val="000000"/>
          <w:sz w:val="36"/>
          <w:szCs w:val="36"/>
        </w:rPr>
      </w:pPr>
      <w:r>
        <w:rPr>
          <w:rFonts w:ascii="黑体" w:eastAsia="黑体" w:hAnsi="黑体" w:cs="宋体" w:hint="eastAsia"/>
          <w:b/>
          <w:color w:val="000000"/>
          <w:sz w:val="36"/>
          <w:szCs w:val="36"/>
        </w:rPr>
        <w:t>会</w:t>
      </w:r>
      <w:r w:rsidR="00EE5164">
        <w:rPr>
          <w:rFonts w:ascii="黑体" w:eastAsia="黑体" w:hAnsi="黑体" w:cs="宋体" w:hint="eastAsia"/>
          <w:b/>
          <w:color w:val="000000"/>
          <w:sz w:val="36"/>
          <w:szCs w:val="36"/>
        </w:rPr>
        <w:t xml:space="preserve"> </w:t>
      </w:r>
      <w:r>
        <w:rPr>
          <w:rFonts w:ascii="黑体" w:eastAsia="黑体" w:hAnsi="黑体" w:cs="宋体" w:hint="eastAsia"/>
          <w:b/>
          <w:color w:val="000000"/>
          <w:sz w:val="36"/>
          <w:szCs w:val="36"/>
        </w:rPr>
        <w:t>议</w:t>
      </w:r>
      <w:r w:rsidR="00EE5164">
        <w:rPr>
          <w:rFonts w:ascii="黑体" w:eastAsia="黑体" w:hAnsi="黑体" w:cs="宋体" w:hint="eastAsia"/>
          <w:b/>
          <w:color w:val="000000"/>
          <w:sz w:val="36"/>
          <w:szCs w:val="36"/>
        </w:rPr>
        <w:t xml:space="preserve"> </w:t>
      </w:r>
      <w:r>
        <w:rPr>
          <w:rFonts w:ascii="黑体" w:eastAsia="黑体" w:hAnsi="黑体" w:cs="宋体" w:hint="eastAsia"/>
          <w:b/>
          <w:color w:val="000000"/>
          <w:sz w:val="36"/>
          <w:szCs w:val="36"/>
        </w:rPr>
        <w:t>总</w:t>
      </w:r>
      <w:r w:rsidR="00EE5164">
        <w:rPr>
          <w:rFonts w:ascii="黑体" w:eastAsia="黑体" w:hAnsi="黑体" w:cs="宋体" w:hint="eastAsia"/>
          <w:b/>
          <w:color w:val="000000"/>
          <w:sz w:val="36"/>
          <w:szCs w:val="36"/>
        </w:rPr>
        <w:t xml:space="preserve"> </w:t>
      </w:r>
      <w:r>
        <w:rPr>
          <w:rFonts w:ascii="黑体" w:eastAsia="黑体" w:hAnsi="黑体" w:cs="宋体" w:hint="eastAsia"/>
          <w:b/>
          <w:color w:val="000000"/>
          <w:sz w:val="36"/>
          <w:szCs w:val="36"/>
        </w:rPr>
        <w:t>结</w:t>
      </w: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color w:val="000000"/>
          <w:sz w:val="32"/>
          <w:szCs w:val="32"/>
        </w:rPr>
      </w:pPr>
    </w:p>
    <w:p w:rsidR="004D1920" w:rsidRDefault="004D1920" w:rsidP="004D1920">
      <w:pPr>
        <w:rPr>
          <w:rFonts w:ascii="黑体" w:eastAsia="黑体" w:hAnsi="黑体" w:cs="宋体"/>
          <w:b/>
          <w:color w:val="000000"/>
          <w:sz w:val="24"/>
          <w:szCs w:val="24"/>
        </w:rPr>
      </w:pPr>
    </w:p>
    <w:p w:rsidR="004D1920" w:rsidRDefault="004D1920" w:rsidP="004D1920">
      <w:pPr>
        <w:rPr>
          <w:rFonts w:ascii="黑体" w:eastAsia="黑体" w:hAnsi="黑体" w:cs="宋体"/>
          <w:b/>
          <w:color w:val="000000"/>
          <w:sz w:val="24"/>
          <w:szCs w:val="24"/>
        </w:rPr>
      </w:pPr>
    </w:p>
    <w:p w:rsidR="004D1920" w:rsidRDefault="004D1920" w:rsidP="004D1920">
      <w:pPr>
        <w:rPr>
          <w:rFonts w:ascii="黑体" w:eastAsia="黑体" w:hAnsi="黑体" w:cs="宋体"/>
          <w:b/>
          <w:color w:val="000000"/>
          <w:sz w:val="24"/>
          <w:szCs w:val="24"/>
        </w:rPr>
      </w:pPr>
    </w:p>
    <w:p w:rsidR="004D1920" w:rsidRPr="009621C8" w:rsidRDefault="004D1920" w:rsidP="004D1920">
      <w:pPr>
        <w:ind w:firstLineChars="347" w:firstLine="833"/>
        <w:rPr>
          <w:rFonts w:ascii="黑体" w:eastAsia="黑体" w:hAnsi="黑体" w:cs="宋体"/>
          <w:color w:val="000000"/>
          <w:sz w:val="24"/>
          <w:szCs w:val="24"/>
        </w:rPr>
      </w:pPr>
      <w:r w:rsidRPr="009621C8">
        <w:rPr>
          <w:rFonts w:ascii="黑体" w:eastAsia="黑体" w:hAnsi="黑体" w:cs="宋体" w:hint="eastAsia"/>
          <w:color w:val="000000"/>
          <w:sz w:val="24"/>
          <w:szCs w:val="24"/>
        </w:rPr>
        <w:t>项目名称：“科创中国”</w:t>
      </w:r>
      <w:r>
        <w:rPr>
          <w:rFonts w:ascii="黑体" w:eastAsia="黑体" w:hAnsi="黑体" w:cs="宋体" w:hint="eastAsia"/>
          <w:color w:val="000000"/>
          <w:sz w:val="24"/>
          <w:szCs w:val="24"/>
        </w:rPr>
        <w:t>无人机产学</w:t>
      </w:r>
      <w:r w:rsidRPr="009621C8">
        <w:rPr>
          <w:rFonts w:ascii="黑体" w:eastAsia="黑体" w:hAnsi="黑体" w:cs="宋体" w:hint="eastAsia"/>
          <w:color w:val="000000"/>
          <w:sz w:val="24"/>
          <w:szCs w:val="24"/>
        </w:rPr>
        <w:t>合会议</w:t>
      </w:r>
    </w:p>
    <w:p w:rsidR="004D1920" w:rsidRPr="009621C8" w:rsidRDefault="004D1920" w:rsidP="004D1920">
      <w:pPr>
        <w:ind w:firstLineChars="347" w:firstLine="833"/>
        <w:rPr>
          <w:rFonts w:ascii="黑体" w:eastAsia="黑体" w:hAnsi="黑体" w:cs="宋体"/>
          <w:color w:val="000000"/>
          <w:sz w:val="24"/>
          <w:szCs w:val="24"/>
        </w:rPr>
      </w:pPr>
      <w:r w:rsidRPr="009621C8">
        <w:rPr>
          <w:rFonts w:ascii="黑体" w:eastAsia="黑体" w:hAnsi="黑体" w:cs="宋体" w:hint="eastAsia"/>
          <w:color w:val="000000"/>
          <w:sz w:val="24"/>
          <w:szCs w:val="24"/>
        </w:rPr>
        <w:t>项目单位：  中国航空学会</w:t>
      </w:r>
    </w:p>
    <w:p w:rsidR="004D1920" w:rsidRDefault="004D1920" w:rsidP="004D1920"/>
    <w:p w:rsidR="00F302A2" w:rsidRDefault="00F302A2" w:rsidP="00D31D50">
      <w:pPr>
        <w:spacing w:line="220" w:lineRule="atLeast"/>
        <w:sectPr w:rsidR="00F302A2" w:rsidSect="004358AB">
          <w:footerReference w:type="default" r:id="rId8"/>
          <w:pgSz w:w="11906" w:h="16838"/>
          <w:pgMar w:top="1440" w:right="1800" w:bottom="1440" w:left="1800" w:header="708" w:footer="708" w:gutter="0"/>
          <w:cols w:space="708"/>
          <w:docGrid w:type="lines" w:linePitch="360"/>
        </w:sectPr>
      </w:pPr>
    </w:p>
    <w:p w:rsidR="004358AB" w:rsidRDefault="004358AB" w:rsidP="00D31D50">
      <w:pPr>
        <w:spacing w:line="220" w:lineRule="atLeast"/>
      </w:pPr>
    </w:p>
    <w:p w:rsidR="00EE5164" w:rsidRPr="00EE5164" w:rsidRDefault="00EE5164" w:rsidP="00EE5164">
      <w:pPr>
        <w:jc w:val="center"/>
        <w:rPr>
          <w:rFonts w:ascii="黑体" w:eastAsia="黑体" w:hAnsi="黑体" w:cs="宋体"/>
          <w:b/>
          <w:color w:val="000000"/>
          <w:sz w:val="36"/>
          <w:szCs w:val="36"/>
        </w:rPr>
      </w:pPr>
      <w:r>
        <w:rPr>
          <w:rFonts w:ascii="黑体" w:eastAsia="黑体" w:hAnsi="黑体" w:cs="宋体"/>
          <w:b/>
          <w:color w:val="000000"/>
          <w:sz w:val="36"/>
          <w:szCs w:val="36"/>
        </w:rPr>
        <w:t>“</w:t>
      </w:r>
      <w:r>
        <w:rPr>
          <w:rFonts w:ascii="黑体" w:eastAsia="黑体" w:hAnsi="黑体" w:cs="宋体" w:hint="eastAsia"/>
          <w:b/>
          <w:color w:val="000000"/>
          <w:sz w:val="36"/>
          <w:szCs w:val="36"/>
        </w:rPr>
        <w:t>科创中国”无人机产学融合会议总结</w:t>
      </w:r>
    </w:p>
    <w:p w:rsidR="00F302A2" w:rsidRPr="00020E01" w:rsidRDefault="00F302A2" w:rsidP="004C7798">
      <w:pPr>
        <w:spacing w:line="580" w:lineRule="exact"/>
        <w:ind w:firstLineChars="200" w:firstLine="640"/>
        <w:jc w:val="both"/>
        <w:rPr>
          <w:rFonts w:ascii="仿宋" w:eastAsia="仿宋" w:hAnsi="仿宋"/>
          <w:iCs/>
          <w:sz w:val="32"/>
          <w:szCs w:val="32"/>
        </w:rPr>
      </w:pPr>
      <w:r w:rsidRPr="00020E01">
        <w:rPr>
          <w:rFonts w:ascii="仿宋" w:eastAsia="仿宋" w:hAnsi="仿宋" w:hint="eastAsia"/>
          <w:iCs/>
          <w:sz w:val="32"/>
          <w:szCs w:val="32"/>
        </w:rPr>
        <w:t>为充分发挥“科创中国”品牌效应和协会桥梁纽带作用，围绕无人机产学融合等发展需求，汇聚无人机产业创新性发展的新理论、新技术、新成果，推动产业结构转型升级和经济高质量发展。由中国科学技术协会、南昌市人民政府主办，中国航空学会、南昌市高新区管委会承办的“科创中国”无人机产学融合会议计划于2</w:t>
      </w:r>
      <w:r w:rsidRPr="00020E01">
        <w:rPr>
          <w:rFonts w:ascii="仿宋" w:eastAsia="仿宋" w:hAnsi="仿宋"/>
          <w:iCs/>
          <w:sz w:val="32"/>
          <w:szCs w:val="32"/>
        </w:rPr>
        <w:t>022</w:t>
      </w:r>
      <w:r w:rsidRPr="00020E01">
        <w:rPr>
          <w:rFonts w:ascii="仿宋" w:eastAsia="仿宋" w:hAnsi="仿宋" w:hint="eastAsia"/>
          <w:iCs/>
          <w:sz w:val="32"/>
          <w:szCs w:val="32"/>
        </w:rPr>
        <w:t>年1</w:t>
      </w:r>
      <w:r w:rsidRPr="00020E01">
        <w:rPr>
          <w:rFonts w:ascii="仿宋" w:eastAsia="仿宋" w:hAnsi="仿宋"/>
          <w:iCs/>
          <w:sz w:val="32"/>
          <w:szCs w:val="32"/>
        </w:rPr>
        <w:t>1</w:t>
      </w:r>
      <w:r w:rsidRPr="00020E01">
        <w:rPr>
          <w:rFonts w:ascii="仿宋" w:eastAsia="仿宋" w:hAnsi="仿宋" w:hint="eastAsia"/>
          <w:iCs/>
          <w:sz w:val="32"/>
          <w:szCs w:val="32"/>
        </w:rPr>
        <w:t>月在江西南昌举办。</w:t>
      </w:r>
    </w:p>
    <w:p w:rsidR="00F302A2" w:rsidRPr="00020E01" w:rsidRDefault="00F302A2" w:rsidP="004C7798">
      <w:pPr>
        <w:spacing w:line="580" w:lineRule="exact"/>
        <w:ind w:firstLineChars="200" w:firstLine="640"/>
        <w:jc w:val="both"/>
        <w:rPr>
          <w:rFonts w:ascii="仿宋" w:eastAsia="仿宋" w:hAnsi="仿宋"/>
          <w:iCs/>
          <w:sz w:val="32"/>
          <w:szCs w:val="32"/>
        </w:rPr>
      </w:pPr>
      <w:r w:rsidRPr="00020E01">
        <w:rPr>
          <w:rFonts w:ascii="仿宋" w:eastAsia="仿宋" w:hAnsi="仿宋" w:hint="eastAsia"/>
          <w:iCs/>
          <w:sz w:val="32"/>
          <w:szCs w:val="32"/>
        </w:rPr>
        <w:t>作为主要承办单位的中国航空学会（CSAA）成立于1964年2月，是由国内航空航天科技工作者和企事业单位自愿结成的全国性、学术性、非营利性社会团体，作为中国航空科技领域唯一的全国性学术团体，构建了全国最大的航空交流合作平台，成为党和政府联系广大航空科技工作者的桥梁和纽带，成为推动航空事业发展的重要力量。</w:t>
      </w:r>
    </w:p>
    <w:p w:rsidR="00F302A2" w:rsidRPr="00020E01" w:rsidRDefault="00F302A2" w:rsidP="004C7798">
      <w:pPr>
        <w:spacing w:line="580" w:lineRule="exact"/>
        <w:ind w:firstLineChars="200" w:firstLine="640"/>
        <w:jc w:val="both"/>
        <w:rPr>
          <w:rFonts w:ascii="仿宋" w:eastAsia="仿宋" w:hAnsi="仿宋"/>
          <w:iCs/>
          <w:sz w:val="32"/>
          <w:szCs w:val="32"/>
        </w:rPr>
      </w:pPr>
      <w:r w:rsidRPr="00020E01">
        <w:rPr>
          <w:rFonts w:ascii="仿宋" w:eastAsia="仿宋" w:hAnsi="仿宋" w:hint="eastAsia"/>
          <w:iCs/>
          <w:sz w:val="32"/>
          <w:szCs w:val="32"/>
        </w:rPr>
        <w:t>围绕筹备举办此次行业交流会议，制定了以下项目实施方案。</w:t>
      </w:r>
      <w:r w:rsidRPr="00EE5164">
        <w:rPr>
          <w:rFonts w:ascii="仿宋" w:eastAsia="仿宋" w:hAnsi="仿宋" w:hint="eastAsia"/>
          <w:b/>
          <w:iCs/>
          <w:sz w:val="32"/>
          <w:szCs w:val="32"/>
        </w:rPr>
        <w:t>（一）深度调研对接。</w:t>
      </w:r>
      <w:r w:rsidRPr="00020E01">
        <w:rPr>
          <w:rFonts w:ascii="仿宋" w:eastAsia="仿宋" w:hAnsi="仿宋" w:hint="eastAsia"/>
          <w:iCs/>
          <w:sz w:val="32"/>
          <w:szCs w:val="32"/>
        </w:rPr>
        <w:t>会议前期，按照“科创中国”项目组统一安排部署，专题组织专家组分批次深入江西省内各代表性无人机企业进行考察、调研、交流，听取企业实际诉求，对接相关行业资源，形成初步产学融合意向，制定针对性计划，为下一步开展工作奠定良好基础。</w:t>
      </w:r>
      <w:r w:rsidR="00EE5164" w:rsidRPr="00EE5164">
        <w:rPr>
          <w:rFonts w:ascii="仿宋" w:eastAsia="仿宋" w:hAnsi="仿宋" w:hint="eastAsia"/>
          <w:b/>
          <w:iCs/>
          <w:sz w:val="32"/>
          <w:szCs w:val="32"/>
        </w:rPr>
        <w:t>（二）成果推广落地。</w:t>
      </w:r>
      <w:r w:rsidR="00EE5164" w:rsidRPr="00020E01">
        <w:rPr>
          <w:rFonts w:ascii="仿宋" w:eastAsia="仿宋" w:hAnsi="仿宋" w:hint="eastAsia"/>
          <w:iCs/>
          <w:sz w:val="32"/>
          <w:szCs w:val="32"/>
        </w:rPr>
        <w:t>聚焦重点科技成果进行广泛推广，发布会议成果，有效助力关键技术联合攻关和科技成果转化落地，并建立长效合作机制。</w:t>
      </w:r>
      <w:r w:rsidR="00EE5164" w:rsidRPr="00EE5164">
        <w:rPr>
          <w:rFonts w:ascii="仿宋" w:eastAsia="仿宋" w:hAnsi="仿宋" w:hint="eastAsia"/>
          <w:b/>
          <w:iCs/>
          <w:sz w:val="32"/>
          <w:szCs w:val="32"/>
        </w:rPr>
        <w:t>（三）</w:t>
      </w:r>
      <w:r w:rsidRPr="00EE5164">
        <w:rPr>
          <w:rFonts w:ascii="仿宋" w:eastAsia="仿宋" w:hAnsi="仿宋" w:hint="eastAsia"/>
          <w:b/>
          <w:iCs/>
          <w:sz w:val="32"/>
          <w:szCs w:val="32"/>
        </w:rPr>
        <w:t>组织论坛（会议）。</w:t>
      </w:r>
      <w:r w:rsidRPr="00020E01">
        <w:rPr>
          <w:rFonts w:ascii="仿宋" w:eastAsia="仿宋" w:hAnsi="仿宋" w:hint="eastAsia"/>
          <w:iCs/>
          <w:sz w:val="32"/>
          <w:szCs w:val="32"/>
        </w:rPr>
        <w:t>举办高质量无人机产学融合会议。邀请知</w:t>
      </w:r>
      <w:r w:rsidRPr="00020E01">
        <w:rPr>
          <w:rFonts w:ascii="仿宋" w:eastAsia="仿宋" w:hAnsi="仿宋" w:hint="eastAsia"/>
          <w:iCs/>
          <w:sz w:val="32"/>
          <w:szCs w:val="32"/>
        </w:rPr>
        <w:lastRenderedPageBreak/>
        <w:t>名院士、院校专家及龙头企业代表围绕行业现状和未来展望发表观点，展开讨论，提出决策咨询建议。</w:t>
      </w:r>
      <w:r w:rsidRPr="00EE5164">
        <w:rPr>
          <w:rFonts w:ascii="仿宋" w:eastAsia="仿宋" w:hAnsi="仿宋" w:hint="eastAsia"/>
          <w:b/>
          <w:iCs/>
          <w:sz w:val="32"/>
          <w:szCs w:val="32"/>
        </w:rPr>
        <w:t>（四）持续追踪服务。</w:t>
      </w:r>
      <w:r w:rsidRPr="00020E01">
        <w:rPr>
          <w:rFonts w:ascii="仿宋" w:eastAsia="仿宋" w:hAnsi="仿宋" w:hint="eastAsia"/>
          <w:iCs/>
          <w:sz w:val="32"/>
          <w:szCs w:val="32"/>
        </w:rPr>
        <w:t>持续跟踪会议成果。深度挖掘大会专家观点，形成智库成果；实时跟踪重点企业签约成果，促成重点技术开发落地和科技成果转化，动态开展线上讲座、人才培训等科技服务工作。通过以上方案的扎实执行，将形成探索培育“科创中国”产学融合品牌活动，搭建科技经济深度融合交流平台，加固“政产学研金服用”融通桥梁，激发区域经济发展活力的总体目标和摸清区域无人机产业发展底数、交流无人机技术产学融合政策观点、形成无人机行业定期政企沟通机制目标。</w:t>
      </w:r>
    </w:p>
    <w:p w:rsidR="00F302A2" w:rsidRPr="00020E01" w:rsidRDefault="00F302A2" w:rsidP="004C7798">
      <w:pPr>
        <w:spacing w:line="580" w:lineRule="exact"/>
        <w:ind w:firstLineChars="200" w:firstLine="640"/>
        <w:rPr>
          <w:rFonts w:ascii="仿宋" w:eastAsia="仿宋" w:hAnsi="仿宋"/>
          <w:iCs/>
          <w:sz w:val="32"/>
          <w:szCs w:val="32"/>
        </w:rPr>
      </w:pPr>
      <w:r w:rsidRPr="00020E01">
        <w:rPr>
          <w:rFonts w:ascii="仿宋" w:eastAsia="仿宋" w:hAnsi="仿宋" w:hint="eastAsia"/>
          <w:iCs/>
          <w:sz w:val="32"/>
          <w:szCs w:val="32"/>
        </w:rPr>
        <w:t>按照上述实施方案和阶段性目标安排，对进度计划和经费预算（共2</w:t>
      </w:r>
      <w:r w:rsidRPr="00020E01">
        <w:rPr>
          <w:rFonts w:ascii="仿宋" w:eastAsia="仿宋" w:hAnsi="仿宋"/>
          <w:iCs/>
          <w:sz w:val="32"/>
          <w:szCs w:val="32"/>
        </w:rPr>
        <w:t>0</w:t>
      </w:r>
      <w:r w:rsidRPr="00020E01">
        <w:rPr>
          <w:rFonts w:ascii="仿宋" w:eastAsia="仿宋" w:hAnsi="仿宋" w:hint="eastAsia"/>
          <w:iCs/>
          <w:sz w:val="32"/>
          <w:szCs w:val="32"/>
        </w:rPr>
        <w:t>万）进行了如下安排：第一阶段（4月-</w:t>
      </w:r>
      <w:r w:rsidRPr="00020E01">
        <w:rPr>
          <w:rFonts w:ascii="仿宋" w:eastAsia="仿宋" w:hAnsi="仿宋"/>
          <w:iCs/>
          <w:sz w:val="32"/>
          <w:szCs w:val="32"/>
        </w:rPr>
        <w:t>7</w:t>
      </w:r>
      <w:r w:rsidRPr="00020E01">
        <w:rPr>
          <w:rFonts w:ascii="仿宋" w:eastAsia="仿宋" w:hAnsi="仿宋" w:hint="eastAsia"/>
          <w:iCs/>
          <w:sz w:val="32"/>
          <w:szCs w:val="32"/>
        </w:rPr>
        <w:t>月），组织开展专家考察调研，2万；第二阶段（7月-</w:t>
      </w:r>
      <w:r w:rsidRPr="00020E01">
        <w:rPr>
          <w:rFonts w:ascii="仿宋" w:eastAsia="仿宋" w:hAnsi="仿宋"/>
          <w:iCs/>
          <w:sz w:val="32"/>
          <w:szCs w:val="32"/>
        </w:rPr>
        <w:t>10</w:t>
      </w:r>
      <w:r w:rsidRPr="00020E01">
        <w:rPr>
          <w:rFonts w:ascii="仿宋" w:eastAsia="仿宋" w:hAnsi="仿宋" w:hint="eastAsia"/>
          <w:iCs/>
          <w:sz w:val="32"/>
          <w:szCs w:val="32"/>
        </w:rPr>
        <w:t>月），会前宣传及会务对接，2万；第三阶段（8</w:t>
      </w:r>
      <w:r w:rsidRPr="00020E01">
        <w:rPr>
          <w:rFonts w:ascii="仿宋" w:eastAsia="仿宋" w:hAnsi="仿宋"/>
          <w:iCs/>
          <w:sz w:val="32"/>
          <w:szCs w:val="32"/>
        </w:rPr>
        <w:t>-10</w:t>
      </w:r>
      <w:r w:rsidRPr="00020E01">
        <w:rPr>
          <w:rFonts w:ascii="仿宋" w:eastAsia="仿宋" w:hAnsi="仿宋" w:hint="eastAsia"/>
          <w:iCs/>
          <w:sz w:val="32"/>
          <w:szCs w:val="32"/>
        </w:rPr>
        <w:t>月），组织无人机相关企业与当地相关部门对接，5万；第四阶段（1</w:t>
      </w:r>
      <w:r w:rsidRPr="00020E01">
        <w:rPr>
          <w:rFonts w:ascii="仿宋" w:eastAsia="仿宋" w:hAnsi="仿宋"/>
          <w:iCs/>
          <w:sz w:val="32"/>
          <w:szCs w:val="32"/>
        </w:rPr>
        <w:t>1</w:t>
      </w:r>
      <w:r w:rsidRPr="00020E01">
        <w:rPr>
          <w:rFonts w:ascii="仿宋" w:eastAsia="仿宋" w:hAnsi="仿宋" w:hint="eastAsia"/>
          <w:iCs/>
          <w:sz w:val="32"/>
          <w:szCs w:val="32"/>
        </w:rPr>
        <w:t>月），组织召开“科创中国”无人机产学融合会议，1</w:t>
      </w:r>
      <w:r w:rsidRPr="00020E01">
        <w:rPr>
          <w:rFonts w:ascii="仿宋" w:eastAsia="仿宋" w:hAnsi="仿宋"/>
          <w:iCs/>
          <w:sz w:val="32"/>
          <w:szCs w:val="32"/>
        </w:rPr>
        <w:t>0</w:t>
      </w:r>
      <w:r w:rsidRPr="00020E01">
        <w:rPr>
          <w:rFonts w:ascii="仿宋" w:eastAsia="仿宋" w:hAnsi="仿宋" w:hint="eastAsia"/>
          <w:iCs/>
          <w:sz w:val="32"/>
          <w:szCs w:val="32"/>
        </w:rPr>
        <w:t>万；第五阶段（1</w:t>
      </w:r>
      <w:r w:rsidRPr="00020E01">
        <w:rPr>
          <w:rFonts w:ascii="仿宋" w:eastAsia="仿宋" w:hAnsi="仿宋"/>
          <w:iCs/>
          <w:sz w:val="32"/>
          <w:szCs w:val="32"/>
        </w:rPr>
        <w:t>1</w:t>
      </w:r>
      <w:r w:rsidRPr="00020E01">
        <w:rPr>
          <w:rFonts w:ascii="仿宋" w:eastAsia="仿宋" w:hAnsi="仿宋" w:hint="eastAsia"/>
          <w:iCs/>
          <w:sz w:val="32"/>
          <w:szCs w:val="32"/>
        </w:rPr>
        <w:t>月），梳理活动成果，形成总结报告，1万。</w:t>
      </w:r>
    </w:p>
    <w:p w:rsidR="00F302A2" w:rsidRPr="00020E01" w:rsidRDefault="00F302A2" w:rsidP="004C7798">
      <w:pPr>
        <w:spacing w:before="120" w:line="580" w:lineRule="exact"/>
        <w:ind w:firstLineChars="200" w:firstLine="640"/>
        <w:rPr>
          <w:rFonts w:ascii="仿宋" w:eastAsia="仿宋" w:hAnsi="仿宋"/>
          <w:iCs/>
          <w:sz w:val="32"/>
          <w:szCs w:val="32"/>
        </w:rPr>
      </w:pPr>
      <w:bookmarkStart w:id="0" w:name="_Hlk120791658"/>
      <w:r w:rsidRPr="00020E01">
        <w:rPr>
          <w:rFonts w:ascii="仿宋" w:eastAsia="仿宋" w:hAnsi="仿宋"/>
          <w:iCs/>
          <w:sz w:val="32"/>
          <w:szCs w:val="32"/>
        </w:rPr>
        <w:t>2022</w:t>
      </w:r>
      <w:r w:rsidRPr="00020E01">
        <w:rPr>
          <w:rFonts w:ascii="仿宋" w:eastAsia="仿宋" w:hAnsi="仿宋" w:hint="eastAsia"/>
          <w:iCs/>
          <w:sz w:val="32"/>
          <w:szCs w:val="32"/>
        </w:rPr>
        <w:t>年4月至1</w:t>
      </w:r>
      <w:r w:rsidRPr="00020E01">
        <w:rPr>
          <w:rFonts w:ascii="仿宋" w:eastAsia="仿宋" w:hAnsi="仿宋"/>
          <w:iCs/>
          <w:sz w:val="32"/>
          <w:szCs w:val="32"/>
        </w:rPr>
        <w:t>1</w:t>
      </w:r>
      <w:r w:rsidRPr="00020E01">
        <w:rPr>
          <w:rFonts w:ascii="仿宋" w:eastAsia="仿宋" w:hAnsi="仿宋" w:hint="eastAsia"/>
          <w:iCs/>
          <w:sz w:val="32"/>
          <w:szCs w:val="32"/>
        </w:rPr>
        <w:t xml:space="preserve">月以来，我们围绕项目实施方案计划目标，保质保量地完成了全部项目目标任务，具体情况如下： </w:t>
      </w:r>
    </w:p>
    <w:p w:rsidR="00F302A2" w:rsidRPr="00EE5164" w:rsidRDefault="00EE5164" w:rsidP="004C7798">
      <w:pPr>
        <w:overflowPunct w:val="0"/>
        <w:autoSpaceDE w:val="0"/>
        <w:autoSpaceDN w:val="0"/>
        <w:spacing w:after="0" w:line="580" w:lineRule="exact"/>
        <w:ind w:firstLineChars="200" w:firstLine="640"/>
        <w:jc w:val="both"/>
        <w:textAlignment w:val="baseline"/>
        <w:rPr>
          <w:rFonts w:ascii="黑体" w:eastAsia="黑体" w:hAnsi="黑体"/>
          <w:bCs/>
          <w:iCs/>
          <w:sz w:val="32"/>
          <w:szCs w:val="32"/>
        </w:rPr>
      </w:pPr>
      <w:r>
        <w:rPr>
          <w:rFonts w:ascii="黑体" w:eastAsia="黑体" w:hAnsi="黑体" w:hint="eastAsia"/>
          <w:bCs/>
          <w:iCs/>
          <w:sz w:val="32"/>
          <w:szCs w:val="32"/>
        </w:rPr>
        <w:t>一、</w:t>
      </w:r>
      <w:r w:rsidR="00F302A2" w:rsidRPr="00EE5164">
        <w:rPr>
          <w:rFonts w:ascii="黑体" w:eastAsia="黑体" w:hAnsi="黑体" w:hint="eastAsia"/>
          <w:bCs/>
          <w:iCs/>
          <w:sz w:val="32"/>
          <w:szCs w:val="32"/>
        </w:rPr>
        <w:t>项目进展顺利，目标圆满完成。</w:t>
      </w:r>
    </w:p>
    <w:p w:rsidR="00F302A2" w:rsidRPr="00020E01" w:rsidRDefault="00F302A2" w:rsidP="004C7798">
      <w:pPr>
        <w:spacing w:line="580" w:lineRule="exact"/>
        <w:ind w:firstLineChars="200" w:firstLine="640"/>
        <w:jc w:val="both"/>
        <w:rPr>
          <w:rFonts w:ascii="仿宋" w:eastAsia="仿宋" w:hAnsi="仿宋"/>
          <w:iCs/>
          <w:sz w:val="32"/>
          <w:szCs w:val="32"/>
        </w:rPr>
      </w:pPr>
      <w:r w:rsidRPr="00020E01">
        <w:rPr>
          <w:rFonts w:ascii="仿宋" w:eastAsia="仿宋" w:hAnsi="仿宋" w:hint="eastAsia"/>
          <w:iCs/>
          <w:sz w:val="32"/>
          <w:szCs w:val="32"/>
        </w:rPr>
        <w:t>按照项目计划安排，我们主要围绕专家考察调研、区域产业摸底、需求研讨对接和召开专业会议几个性阶段目标开展了</w:t>
      </w:r>
      <w:r w:rsidRPr="00020E01">
        <w:rPr>
          <w:rFonts w:ascii="仿宋" w:eastAsia="仿宋" w:hAnsi="仿宋" w:hint="eastAsia"/>
          <w:iCs/>
          <w:sz w:val="32"/>
          <w:szCs w:val="32"/>
        </w:rPr>
        <w:lastRenderedPageBreak/>
        <w:t>相关工作，圆满顺利地完成了各项工作任务。经过近</w:t>
      </w:r>
      <w:r w:rsidRPr="00020E01">
        <w:rPr>
          <w:rFonts w:ascii="仿宋" w:eastAsia="仿宋" w:hAnsi="仿宋"/>
          <w:iCs/>
          <w:sz w:val="32"/>
          <w:szCs w:val="32"/>
        </w:rPr>
        <w:t>8</w:t>
      </w:r>
      <w:r w:rsidRPr="00020E01">
        <w:rPr>
          <w:rFonts w:ascii="仿宋" w:eastAsia="仿宋" w:hAnsi="仿宋" w:hint="eastAsia"/>
          <w:iCs/>
          <w:sz w:val="32"/>
          <w:szCs w:val="32"/>
        </w:rPr>
        <w:t>个多月的努力，</w:t>
      </w:r>
      <w:r w:rsidRPr="00020E01">
        <w:rPr>
          <w:rFonts w:ascii="仿宋" w:eastAsia="仿宋" w:hAnsi="仿宋" w:hint="eastAsia"/>
          <w:b/>
          <w:bCs/>
          <w:iCs/>
          <w:sz w:val="32"/>
          <w:szCs w:val="32"/>
        </w:rPr>
        <w:t>一是</w:t>
      </w:r>
      <w:r w:rsidRPr="00020E01">
        <w:rPr>
          <w:rFonts w:ascii="仿宋" w:eastAsia="仿宋" w:hAnsi="仿宋" w:hint="eastAsia"/>
          <w:iCs/>
          <w:sz w:val="32"/>
          <w:szCs w:val="32"/>
        </w:rPr>
        <w:t>先后4次组织专家组赴江西当地的江西洪都中贝机械有限公司、航空工业昌河飞机工业（集团）有限责任公司、南昌中航天信航空科技有限公司、江西壮龙无人机科技有限公司、江西空中未来科技创新有限公司、江西异能无人机科技有限公司、江西翱翔智能无人技术产业研究院等多家企业进行了深入调研，了解企业现状诉求，帮助对接项目资源，很好地发挥了专家智库作用。</w:t>
      </w:r>
      <w:r w:rsidRPr="00020E01">
        <w:rPr>
          <w:rFonts w:ascii="仿宋" w:eastAsia="仿宋" w:hAnsi="仿宋" w:hint="eastAsia"/>
          <w:b/>
          <w:bCs/>
          <w:iCs/>
          <w:sz w:val="32"/>
          <w:szCs w:val="32"/>
        </w:rPr>
        <w:t>二是</w:t>
      </w:r>
      <w:r w:rsidRPr="00020E01">
        <w:rPr>
          <w:rFonts w:ascii="仿宋" w:eastAsia="仿宋" w:hAnsi="仿宋" w:hint="eastAsia"/>
          <w:iCs/>
          <w:sz w:val="32"/>
          <w:szCs w:val="32"/>
        </w:rPr>
        <w:t>与江西省科学技术协会、省委人才办、省工业和信息化厅、南昌市高新区管委会、江西省无人机行业协会等多个政府部门和行业组织进行了多次座谈交流，从政策宣传、产业规划、园区建设等多个角度</w:t>
      </w:r>
      <w:r w:rsidR="00EE5164">
        <w:rPr>
          <w:rFonts w:ascii="仿宋" w:eastAsia="仿宋" w:hAnsi="仿宋" w:hint="eastAsia"/>
          <w:iCs/>
          <w:sz w:val="32"/>
          <w:szCs w:val="32"/>
        </w:rPr>
        <w:t>统一思想，凝聚</w:t>
      </w:r>
      <w:r w:rsidRPr="00020E01">
        <w:rPr>
          <w:rFonts w:ascii="仿宋" w:eastAsia="仿宋" w:hAnsi="仿宋" w:hint="eastAsia"/>
          <w:iCs/>
          <w:sz w:val="32"/>
          <w:szCs w:val="32"/>
        </w:rPr>
        <w:t>共识。</w:t>
      </w:r>
      <w:r w:rsidRPr="00020E01">
        <w:rPr>
          <w:rFonts w:ascii="仿宋" w:eastAsia="仿宋" w:hAnsi="仿宋" w:hint="eastAsia"/>
          <w:b/>
          <w:bCs/>
          <w:iCs/>
          <w:sz w:val="32"/>
          <w:szCs w:val="32"/>
        </w:rPr>
        <w:t>三是</w:t>
      </w:r>
      <w:r w:rsidRPr="00020E01">
        <w:rPr>
          <w:rFonts w:ascii="仿宋" w:eastAsia="仿宋" w:hAnsi="仿宋" w:hint="eastAsia"/>
          <w:iCs/>
          <w:sz w:val="32"/>
          <w:szCs w:val="32"/>
        </w:rPr>
        <w:t>在江西省赣州市南康区组织召开了中国（南康）无人机应用论坛，在南昌市高新区组织召开了政企合作对接会，围绕无人机产业在江西省的落地发展进行了实质性对接，达到了预期的效果。</w:t>
      </w:r>
      <w:r w:rsidRPr="00020E01">
        <w:rPr>
          <w:rFonts w:ascii="仿宋" w:eastAsia="仿宋" w:hAnsi="仿宋" w:hint="eastAsia"/>
          <w:b/>
          <w:bCs/>
          <w:iCs/>
          <w:sz w:val="32"/>
          <w:szCs w:val="32"/>
        </w:rPr>
        <w:t>四是</w:t>
      </w:r>
      <w:r w:rsidRPr="00020E01">
        <w:rPr>
          <w:rFonts w:ascii="仿宋" w:eastAsia="仿宋" w:hAnsi="仿宋" w:hint="eastAsia"/>
          <w:iCs/>
          <w:sz w:val="32"/>
          <w:szCs w:val="32"/>
        </w:rPr>
        <w:t>于1</w:t>
      </w:r>
      <w:r w:rsidRPr="00020E01">
        <w:rPr>
          <w:rFonts w:ascii="仿宋" w:eastAsia="仿宋" w:hAnsi="仿宋"/>
          <w:iCs/>
          <w:sz w:val="32"/>
          <w:szCs w:val="32"/>
        </w:rPr>
        <w:t>1</w:t>
      </w:r>
      <w:r w:rsidRPr="00020E01">
        <w:rPr>
          <w:rFonts w:ascii="仿宋" w:eastAsia="仿宋" w:hAnsi="仿宋" w:hint="eastAsia"/>
          <w:iCs/>
          <w:sz w:val="32"/>
          <w:szCs w:val="32"/>
        </w:rPr>
        <w:t>月2</w:t>
      </w:r>
      <w:r w:rsidRPr="00020E01">
        <w:rPr>
          <w:rFonts w:ascii="仿宋" w:eastAsia="仿宋" w:hAnsi="仿宋"/>
          <w:iCs/>
          <w:sz w:val="32"/>
          <w:szCs w:val="32"/>
        </w:rPr>
        <w:t>6</w:t>
      </w:r>
      <w:r w:rsidRPr="00020E01">
        <w:rPr>
          <w:rFonts w:ascii="仿宋" w:eastAsia="仿宋" w:hAnsi="仿宋" w:hint="eastAsia"/>
          <w:iCs/>
          <w:sz w:val="32"/>
          <w:szCs w:val="32"/>
        </w:rPr>
        <w:t>日在南昌市组织召开了“科创中国”无人机产学融合会议，来自高等院校、科研院所、行业协会以及重点无人机企业的专家代表等1</w:t>
      </w:r>
      <w:r w:rsidRPr="00020E01">
        <w:rPr>
          <w:rFonts w:ascii="仿宋" w:eastAsia="仿宋" w:hAnsi="仿宋"/>
          <w:iCs/>
          <w:sz w:val="32"/>
          <w:szCs w:val="32"/>
        </w:rPr>
        <w:t>00</w:t>
      </w:r>
      <w:r w:rsidRPr="00020E01">
        <w:rPr>
          <w:rFonts w:ascii="仿宋" w:eastAsia="仿宋" w:hAnsi="仿宋" w:hint="eastAsia"/>
          <w:iCs/>
          <w:sz w:val="32"/>
          <w:szCs w:val="32"/>
        </w:rPr>
        <w:t>余人参加了线下会议并进行了互动研讨。多家线上平台进行了同步直播，线上累计观看人数达5万余人次，包括人民日报民生周刊、光明网、中经网、凤凰网等</w:t>
      </w:r>
      <w:r w:rsidR="00300A99">
        <w:rPr>
          <w:rFonts w:ascii="仿宋" w:eastAsia="仿宋" w:hAnsi="仿宋" w:hint="eastAsia"/>
          <w:iCs/>
          <w:sz w:val="32"/>
          <w:szCs w:val="32"/>
        </w:rPr>
        <w:t>二</w:t>
      </w:r>
      <w:r w:rsidRPr="00020E01">
        <w:rPr>
          <w:rFonts w:ascii="仿宋" w:eastAsia="仿宋" w:hAnsi="仿宋" w:hint="eastAsia"/>
          <w:iCs/>
          <w:sz w:val="32"/>
          <w:szCs w:val="32"/>
        </w:rPr>
        <w:t>十余家主流新闻媒体和行业垂直媒体均进行了重点报道，会议取得了良好的社会效益。</w:t>
      </w:r>
    </w:p>
    <w:p w:rsidR="00F302A2" w:rsidRPr="00EE5164" w:rsidRDefault="00EE5164" w:rsidP="004C7798">
      <w:pPr>
        <w:spacing w:line="580" w:lineRule="exact"/>
        <w:ind w:firstLineChars="200" w:firstLine="640"/>
        <w:rPr>
          <w:rFonts w:ascii="黑体" w:eastAsia="黑体" w:hAnsi="黑体"/>
          <w:bCs/>
          <w:iCs/>
          <w:sz w:val="32"/>
          <w:szCs w:val="32"/>
        </w:rPr>
      </w:pPr>
      <w:r w:rsidRPr="00EE5164">
        <w:rPr>
          <w:rFonts w:ascii="黑体" w:eastAsia="黑体" w:hAnsi="黑体" w:hint="eastAsia"/>
          <w:bCs/>
          <w:iCs/>
          <w:sz w:val="32"/>
          <w:szCs w:val="32"/>
        </w:rPr>
        <w:t>二、</w:t>
      </w:r>
      <w:r w:rsidR="00F302A2" w:rsidRPr="00EE5164">
        <w:rPr>
          <w:rFonts w:ascii="黑体" w:eastAsia="黑体" w:hAnsi="黑体" w:hint="eastAsia"/>
          <w:bCs/>
          <w:iCs/>
          <w:sz w:val="32"/>
          <w:szCs w:val="32"/>
        </w:rPr>
        <w:t>组织效果明显，服务能力提升</w:t>
      </w:r>
    </w:p>
    <w:p w:rsidR="00F302A2" w:rsidRPr="00020E01" w:rsidRDefault="00F302A2" w:rsidP="004C7798">
      <w:pPr>
        <w:spacing w:line="580" w:lineRule="exact"/>
        <w:ind w:firstLineChars="200" w:firstLine="640"/>
        <w:jc w:val="both"/>
        <w:rPr>
          <w:rFonts w:ascii="仿宋" w:eastAsia="仿宋" w:hAnsi="仿宋"/>
          <w:iCs/>
          <w:sz w:val="32"/>
          <w:szCs w:val="32"/>
        </w:rPr>
      </w:pPr>
      <w:r w:rsidRPr="00020E01">
        <w:rPr>
          <w:rFonts w:ascii="仿宋" w:eastAsia="仿宋" w:hAnsi="仿宋" w:hint="eastAsia"/>
          <w:iCs/>
          <w:sz w:val="32"/>
          <w:szCs w:val="32"/>
        </w:rPr>
        <w:lastRenderedPageBreak/>
        <w:t>从项目立项之初，我们便高度重视这项工作任务，</w:t>
      </w:r>
      <w:r w:rsidRPr="00020E01">
        <w:rPr>
          <w:rFonts w:ascii="仿宋" w:eastAsia="仿宋" w:hAnsi="仿宋" w:hint="eastAsia"/>
          <w:b/>
          <w:bCs/>
          <w:iCs/>
          <w:sz w:val="32"/>
          <w:szCs w:val="32"/>
        </w:rPr>
        <w:t>一是</w:t>
      </w:r>
      <w:r w:rsidRPr="00020E01">
        <w:rPr>
          <w:rFonts w:ascii="仿宋" w:eastAsia="仿宋" w:hAnsi="仿宋" w:hint="eastAsia"/>
          <w:iCs/>
          <w:sz w:val="32"/>
          <w:szCs w:val="32"/>
        </w:rPr>
        <w:t>迅速建立工作台账，细化节点计划，制定责任分工，保证了各项任务按部就班地顺利开展；</w:t>
      </w:r>
      <w:r w:rsidRPr="00020E01">
        <w:rPr>
          <w:rFonts w:ascii="仿宋" w:eastAsia="仿宋" w:hAnsi="仿宋" w:hint="eastAsia"/>
          <w:b/>
          <w:bCs/>
          <w:iCs/>
          <w:sz w:val="32"/>
          <w:szCs w:val="32"/>
        </w:rPr>
        <w:t>二是</w:t>
      </w:r>
      <w:r w:rsidRPr="00020E01">
        <w:rPr>
          <w:rFonts w:ascii="仿宋" w:eastAsia="仿宋" w:hAnsi="仿宋" w:hint="eastAsia"/>
          <w:iCs/>
          <w:sz w:val="32"/>
          <w:szCs w:val="32"/>
        </w:rPr>
        <w:t>积极调动当地政府和行业组织的主观能动性，不断深化沟通渠道，随时同步工作进度，紧前沟通会务流程，及时通报筹备情况，多头并举，横向发力，实现多方受益，合作共赢。</w:t>
      </w:r>
      <w:r w:rsidRPr="00020E01">
        <w:rPr>
          <w:rFonts w:ascii="仿宋" w:eastAsia="仿宋" w:hAnsi="仿宋" w:hint="eastAsia"/>
          <w:b/>
          <w:bCs/>
          <w:iCs/>
          <w:sz w:val="32"/>
          <w:szCs w:val="32"/>
        </w:rPr>
        <w:t>三是</w:t>
      </w:r>
      <w:r w:rsidRPr="00020E01">
        <w:rPr>
          <w:rFonts w:ascii="仿宋" w:eastAsia="仿宋" w:hAnsi="仿宋" w:hint="eastAsia"/>
          <w:iCs/>
          <w:sz w:val="32"/>
          <w:szCs w:val="32"/>
        </w:rPr>
        <w:t>深入挖掘培养学会干部力量，通过项目引导、任务带动、平台支撑，资源赋能，帮助工作团队迅速成长，业务技巧和服务能力得到大幅提升。</w:t>
      </w:r>
      <w:r w:rsidRPr="00020E01">
        <w:rPr>
          <w:rFonts w:ascii="仿宋" w:eastAsia="仿宋" w:hAnsi="仿宋" w:hint="eastAsia"/>
          <w:b/>
          <w:bCs/>
          <w:iCs/>
          <w:sz w:val="32"/>
          <w:szCs w:val="32"/>
        </w:rPr>
        <w:t>四是</w:t>
      </w:r>
      <w:r w:rsidRPr="00020E01">
        <w:rPr>
          <w:rFonts w:ascii="仿宋" w:eastAsia="仿宋" w:hAnsi="仿宋" w:hint="eastAsia"/>
          <w:iCs/>
          <w:sz w:val="32"/>
          <w:szCs w:val="32"/>
        </w:rPr>
        <w:t>努力确保会议规格层次，积极克服疫情爆发带来的不利影响，从多家科研院所、著名高校遴选学术水平高、专业口碑好、行业代表性强的专家到会演讲。如中国航空研究院首席专家、俄罗斯自然科学院外籍院士舒振杰、北京航空航天大学无人系统研究院院长王英勋教授、中科院无人机应用与管控研究中心廖小罕主任、浙江省交通运输科学研究院航空研究所刘刚所长、沈阳航空航天大学黄涛教授等，他们的到会得到了参会代表的高度评价和一致认可。同时，还邀请了无人机龙头企业代表进行了路演展示和案例分享，如中航（成都）无人机系统股份有限公司李屹东副总经理、京东物流</w:t>
      </w:r>
      <w:r w:rsidRPr="00020E01">
        <w:rPr>
          <w:rFonts w:ascii="仿宋" w:eastAsia="仿宋" w:hAnsi="仿宋"/>
          <w:iCs/>
          <w:sz w:val="32"/>
          <w:szCs w:val="32"/>
        </w:rPr>
        <w:t>X</w:t>
      </w:r>
      <w:r w:rsidRPr="00020E01">
        <w:rPr>
          <w:rFonts w:ascii="仿宋" w:eastAsia="仿宋" w:hAnsi="仿宋" w:hint="eastAsia"/>
          <w:iCs/>
          <w:sz w:val="32"/>
          <w:szCs w:val="32"/>
        </w:rPr>
        <w:t>研究部无人系统研究院孙勇院长、上海时的科技有限公司联合创始人兼首席市场官蒋俊等，他们的演讲为进一步明确市场前进方向提供了非常有价值的例证，为行业进一步做好产学融合提供了有益帮助。</w:t>
      </w:r>
    </w:p>
    <w:p w:rsidR="00F302A2" w:rsidRPr="00EE5164" w:rsidRDefault="00EE5164" w:rsidP="004C7798">
      <w:pPr>
        <w:spacing w:line="580" w:lineRule="exact"/>
        <w:ind w:leftChars="9" w:left="20" w:firstLineChars="200" w:firstLine="640"/>
        <w:rPr>
          <w:rFonts w:ascii="黑体" w:eastAsia="黑体" w:hAnsi="黑体"/>
          <w:bCs/>
          <w:iCs/>
          <w:sz w:val="32"/>
          <w:szCs w:val="32"/>
        </w:rPr>
      </w:pPr>
      <w:r w:rsidRPr="00EE5164">
        <w:rPr>
          <w:rFonts w:ascii="黑体" w:eastAsia="黑体" w:hAnsi="黑体" w:hint="eastAsia"/>
          <w:bCs/>
          <w:iCs/>
          <w:sz w:val="32"/>
          <w:szCs w:val="32"/>
        </w:rPr>
        <w:t>三、</w:t>
      </w:r>
      <w:r w:rsidR="00F302A2" w:rsidRPr="00EE5164">
        <w:rPr>
          <w:rFonts w:ascii="黑体" w:eastAsia="黑体" w:hAnsi="黑体" w:hint="eastAsia"/>
          <w:bCs/>
          <w:iCs/>
          <w:sz w:val="32"/>
          <w:szCs w:val="32"/>
        </w:rPr>
        <w:t>工作机制健全，保障措施有力</w:t>
      </w:r>
    </w:p>
    <w:p w:rsidR="00F302A2" w:rsidRPr="00020E01" w:rsidRDefault="00F302A2" w:rsidP="004C7798">
      <w:pPr>
        <w:spacing w:line="580" w:lineRule="exact"/>
        <w:ind w:leftChars="9" w:left="20" w:firstLineChars="200" w:firstLine="640"/>
        <w:jc w:val="both"/>
        <w:rPr>
          <w:rFonts w:ascii="仿宋" w:eastAsia="仿宋" w:hAnsi="仿宋"/>
          <w:iCs/>
          <w:sz w:val="32"/>
          <w:szCs w:val="32"/>
        </w:rPr>
      </w:pPr>
      <w:r w:rsidRPr="00020E01">
        <w:rPr>
          <w:rFonts w:ascii="仿宋" w:eastAsia="仿宋" w:hAnsi="仿宋" w:hint="eastAsia"/>
          <w:iCs/>
          <w:sz w:val="32"/>
          <w:szCs w:val="32"/>
        </w:rPr>
        <w:lastRenderedPageBreak/>
        <w:t>顺畅的工作进度离不开健全工作机制的保障，为把各项阶段目标真正落地实处，我们</w:t>
      </w:r>
      <w:r w:rsidRPr="00020E01">
        <w:rPr>
          <w:rFonts w:ascii="仿宋" w:eastAsia="仿宋" w:hAnsi="仿宋" w:hint="eastAsia"/>
          <w:b/>
          <w:bCs/>
          <w:iCs/>
          <w:sz w:val="32"/>
          <w:szCs w:val="32"/>
        </w:rPr>
        <w:t>一是</w:t>
      </w:r>
      <w:r w:rsidRPr="00020E01">
        <w:rPr>
          <w:rFonts w:ascii="仿宋" w:eastAsia="仿宋" w:hAnsi="仿宋" w:hint="eastAsia"/>
          <w:iCs/>
          <w:sz w:val="32"/>
          <w:szCs w:val="32"/>
        </w:rPr>
        <w:t>第一时间成立项目执行组、专家评估组和综合协调组，定期召开项目例会推动工作，协调资源，积极调动各方力量确保工作质量。</w:t>
      </w:r>
      <w:r w:rsidRPr="00020E01">
        <w:rPr>
          <w:rFonts w:ascii="仿宋" w:eastAsia="仿宋" w:hAnsi="仿宋" w:hint="eastAsia"/>
          <w:b/>
          <w:bCs/>
          <w:iCs/>
          <w:sz w:val="32"/>
          <w:szCs w:val="32"/>
        </w:rPr>
        <w:t>二是</w:t>
      </w:r>
      <w:r w:rsidRPr="00020E01">
        <w:rPr>
          <w:rFonts w:ascii="仿宋" w:eastAsia="仿宋" w:hAnsi="仿宋" w:hint="eastAsia"/>
          <w:iCs/>
          <w:sz w:val="32"/>
          <w:szCs w:val="32"/>
        </w:rPr>
        <w:t>建立企业需求对接库，充分了解区域无人机企业的发展现状、困境难点和现实诉求，为企业提供资源信息服务。</w:t>
      </w:r>
      <w:r w:rsidRPr="00020E01">
        <w:rPr>
          <w:rFonts w:ascii="仿宋" w:eastAsia="仿宋" w:hAnsi="仿宋" w:hint="eastAsia"/>
          <w:b/>
          <w:bCs/>
          <w:iCs/>
          <w:sz w:val="32"/>
          <w:szCs w:val="32"/>
        </w:rPr>
        <w:t>三是</w:t>
      </w:r>
      <w:r w:rsidRPr="00020E01">
        <w:rPr>
          <w:rFonts w:ascii="仿宋" w:eastAsia="仿宋" w:hAnsi="仿宋" w:hint="eastAsia"/>
          <w:iCs/>
          <w:sz w:val="32"/>
          <w:szCs w:val="32"/>
        </w:rPr>
        <w:t>建立各类应急处突方预案，围绕疫情、灾害、大项工作等突发情况，做到未雨绸缪、预有准备。</w:t>
      </w:r>
      <w:r w:rsidRPr="00020E01">
        <w:rPr>
          <w:rFonts w:ascii="仿宋" w:eastAsia="仿宋" w:hAnsi="仿宋" w:hint="eastAsia"/>
          <w:b/>
          <w:bCs/>
          <w:iCs/>
          <w:sz w:val="32"/>
          <w:szCs w:val="32"/>
        </w:rPr>
        <w:t>四是</w:t>
      </w:r>
      <w:r w:rsidRPr="00020E01">
        <w:rPr>
          <w:rFonts w:ascii="仿宋" w:eastAsia="仿宋" w:hAnsi="仿宋" w:hint="eastAsia"/>
          <w:iCs/>
          <w:sz w:val="32"/>
          <w:szCs w:val="32"/>
        </w:rPr>
        <w:t>现场成立了疫情处置专班，针对会议嘉宾和参会人员临时出现的涉疫问题，建立一对一、点对点靠前服务，确保每位嘉宾参会放心，开会舒心，离会顺心，同时也保障了会议的圆满顺利召开。</w:t>
      </w:r>
    </w:p>
    <w:p w:rsidR="00F302A2" w:rsidRPr="00EE5164" w:rsidRDefault="00EE5164" w:rsidP="004C7798">
      <w:pPr>
        <w:spacing w:line="580" w:lineRule="exact"/>
        <w:ind w:leftChars="9" w:left="20" w:firstLineChars="200" w:firstLine="640"/>
        <w:rPr>
          <w:rFonts w:ascii="黑体" w:eastAsia="黑体" w:hAnsi="黑体"/>
          <w:bCs/>
          <w:iCs/>
          <w:sz w:val="32"/>
          <w:szCs w:val="32"/>
        </w:rPr>
      </w:pPr>
      <w:r w:rsidRPr="00EE5164">
        <w:rPr>
          <w:rFonts w:ascii="黑体" w:eastAsia="黑体" w:hAnsi="黑体" w:hint="eastAsia"/>
          <w:bCs/>
          <w:iCs/>
          <w:sz w:val="32"/>
          <w:szCs w:val="32"/>
        </w:rPr>
        <w:t>四、</w:t>
      </w:r>
      <w:r w:rsidR="00F302A2" w:rsidRPr="00EE5164">
        <w:rPr>
          <w:rFonts w:ascii="黑体" w:eastAsia="黑体" w:hAnsi="黑体" w:hint="eastAsia"/>
          <w:bCs/>
          <w:iCs/>
          <w:sz w:val="32"/>
          <w:szCs w:val="32"/>
        </w:rPr>
        <w:t>经验与体会</w:t>
      </w:r>
    </w:p>
    <w:p w:rsidR="00F302A2" w:rsidRPr="00020E01" w:rsidRDefault="00F302A2" w:rsidP="004C7798">
      <w:pPr>
        <w:spacing w:line="580" w:lineRule="exact"/>
        <w:ind w:leftChars="9" w:left="20" w:firstLineChars="200" w:firstLine="640"/>
        <w:jc w:val="both"/>
        <w:rPr>
          <w:rFonts w:ascii="仿宋" w:eastAsia="仿宋" w:hAnsi="仿宋"/>
          <w:iCs/>
          <w:sz w:val="32"/>
          <w:szCs w:val="32"/>
        </w:rPr>
      </w:pPr>
      <w:r w:rsidRPr="00020E01">
        <w:rPr>
          <w:rFonts w:ascii="仿宋" w:eastAsia="仿宋" w:hAnsi="仿宋" w:hint="eastAsia"/>
          <w:iCs/>
          <w:sz w:val="32"/>
          <w:szCs w:val="32"/>
        </w:rPr>
        <w:t>通过上述工作的开展，我们深深感到做好“科创中国”品牌服务，要做到以下几点：</w:t>
      </w:r>
    </w:p>
    <w:p w:rsidR="00F302A2" w:rsidRPr="00020E01" w:rsidRDefault="00F302A2" w:rsidP="004C7798">
      <w:pPr>
        <w:spacing w:line="580" w:lineRule="exact"/>
        <w:ind w:leftChars="9" w:left="20" w:firstLineChars="200" w:firstLine="640"/>
        <w:jc w:val="both"/>
        <w:rPr>
          <w:rFonts w:ascii="仿宋" w:eastAsia="仿宋" w:hAnsi="仿宋"/>
          <w:iCs/>
          <w:sz w:val="32"/>
          <w:szCs w:val="32"/>
        </w:rPr>
      </w:pPr>
      <w:r w:rsidRPr="00EE5164">
        <w:rPr>
          <w:rFonts w:ascii="楷体" w:eastAsia="楷体" w:hAnsi="楷体" w:hint="eastAsia"/>
          <w:bCs/>
          <w:iCs/>
          <w:sz w:val="32"/>
          <w:szCs w:val="32"/>
        </w:rPr>
        <w:t>一是最大限度地掌握行业信息。</w:t>
      </w:r>
      <w:r w:rsidRPr="00020E01">
        <w:rPr>
          <w:rFonts w:ascii="仿宋" w:eastAsia="仿宋" w:hAnsi="仿宋" w:hint="eastAsia"/>
          <w:iCs/>
          <w:sz w:val="32"/>
          <w:szCs w:val="32"/>
        </w:rPr>
        <w:t>要对国家政策、产业标准、行业现状和企业诉求进行充分的学习调研，对行业发展的历史沿革、实际状况和目标愿景有充分的理解和认知，对行业信息具备宏观分析和综合研判的能力。</w:t>
      </w:r>
    </w:p>
    <w:p w:rsidR="00F302A2" w:rsidRPr="00020E01" w:rsidRDefault="00F302A2" w:rsidP="004C7798">
      <w:pPr>
        <w:spacing w:line="580" w:lineRule="exact"/>
        <w:ind w:leftChars="9" w:left="20" w:firstLineChars="200" w:firstLine="640"/>
        <w:jc w:val="both"/>
        <w:rPr>
          <w:rFonts w:ascii="仿宋" w:eastAsia="仿宋" w:hAnsi="仿宋"/>
          <w:iCs/>
          <w:sz w:val="32"/>
          <w:szCs w:val="32"/>
        </w:rPr>
      </w:pPr>
      <w:r w:rsidRPr="00EE5164">
        <w:rPr>
          <w:rFonts w:ascii="楷体" w:eastAsia="楷体" w:hAnsi="楷体" w:hint="eastAsia"/>
          <w:bCs/>
          <w:iCs/>
          <w:sz w:val="32"/>
          <w:szCs w:val="32"/>
        </w:rPr>
        <w:t>二是最大程度地凝聚行业资源。</w:t>
      </w:r>
      <w:r w:rsidRPr="00020E01">
        <w:rPr>
          <w:rFonts w:ascii="仿宋" w:eastAsia="仿宋" w:hAnsi="仿宋" w:hint="eastAsia"/>
          <w:iCs/>
          <w:sz w:val="32"/>
          <w:szCs w:val="32"/>
        </w:rPr>
        <w:t>要高度重视本行业产业链的匹配对接和资源互置，帮助政府部门、社会组织和相关企业处理好理论与技术、技术与产品、产品与市场、市场与区域的关系，从而形成行业合力，做大产业规模。</w:t>
      </w:r>
    </w:p>
    <w:p w:rsidR="00F302A2" w:rsidRPr="00020E01" w:rsidRDefault="00F302A2" w:rsidP="004C7798">
      <w:pPr>
        <w:spacing w:line="580" w:lineRule="exact"/>
        <w:ind w:leftChars="9" w:left="20" w:firstLineChars="200" w:firstLine="640"/>
        <w:jc w:val="both"/>
        <w:rPr>
          <w:rFonts w:ascii="仿宋" w:eastAsia="仿宋" w:hAnsi="仿宋"/>
          <w:iCs/>
          <w:sz w:val="32"/>
          <w:szCs w:val="32"/>
        </w:rPr>
      </w:pPr>
      <w:r w:rsidRPr="00EE5164">
        <w:rPr>
          <w:rFonts w:ascii="楷体" w:eastAsia="楷体" w:hAnsi="楷体" w:hint="eastAsia"/>
          <w:bCs/>
          <w:iCs/>
          <w:sz w:val="32"/>
          <w:szCs w:val="32"/>
        </w:rPr>
        <w:lastRenderedPageBreak/>
        <w:t>三是最大维度地开展行业融合。</w:t>
      </w:r>
      <w:r w:rsidRPr="00020E01">
        <w:rPr>
          <w:rFonts w:ascii="仿宋" w:eastAsia="仿宋" w:hAnsi="仿宋" w:hint="eastAsia"/>
          <w:iCs/>
          <w:sz w:val="32"/>
          <w:szCs w:val="32"/>
        </w:rPr>
        <w:t>要充分理解当今经济社会多维融合、跨界发展的现状特点，帮助企业规避只知低头深耕大地，不知抬头仰望天空的发展误区，要站在经济社会的全局高点上引导行业良性进步，融合发展。</w:t>
      </w:r>
    </w:p>
    <w:p w:rsidR="00F302A2" w:rsidRPr="00EE5164" w:rsidRDefault="00EE5164" w:rsidP="004C7798">
      <w:pPr>
        <w:spacing w:line="580" w:lineRule="exact"/>
        <w:ind w:firstLineChars="200" w:firstLine="640"/>
        <w:rPr>
          <w:rFonts w:ascii="黑体" w:eastAsia="黑体" w:hAnsi="黑体"/>
          <w:bCs/>
          <w:iCs/>
          <w:sz w:val="32"/>
          <w:szCs w:val="32"/>
        </w:rPr>
      </w:pPr>
      <w:r>
        <w:rPr>
          <w:rFonts w:ascii="黑体" w:eastAsia="黑体" w:hAnsi="黑体" w:hint="eastAsia"/>
          <w:bCs/>
          <w:iCs/>
          <w:sz w:val="32"/>
          <w:szCs w:val="32"/>
        </w:rPr>
        <w:t>五、</w:t>
      </w:r>
      <w:r w:rsidR="00F302A2" w:rsidRPr="00EE5164">
        <w:rPr>
          <w:rFonts w:ascii="黑体" w:eastAsia="黑体" w:hAnsi="黑体" w:hint="eastAsia"/>
          <w:bCs/>
          <w:iCs/>
          <w:sz w:val="32"/>
          <w:szCs w:val="32"/>
        </w:rPr>
        <w:t>存在问题及改进</w:t>
      </w:r>
      <w:r w:rsidR="004373DA">
        <w:rPr>
          <w:rFonts w:ascii="黑体" w:eastAsia="黑体" w:hAnsi="黑体" w:hint="eastAsia"/>
          <w:bCs/>
          <w:iCs/>
          <w:sz w:val="32"/>
          <w:szCs w:val="32"/>
        </w:rPr>
        <w:t>措施</w:t>
      </w:r>
    </w:p>
    <w:p w:rsidR="00F302A2" w:rsidRPr="00020E01" w:rsidRDefault="00F302A2" w:rsidP="004C7798">
      <w:pPr>
        <w:spacing w:line="580" w:lineRule="exact"/>
        <w:ind w:leftChars="9" w:left="20" w:firstLineChars="200" w:firstLine="640"/>
        <w:jc w:val="both"/>
        <w:rPr>
          <w:rFonts w:ascii="仿宋" w:eastAsia="仿宋" w:hAnsi="仿宋"/>
          <w:iCs/>
          <w:sz w:val="32"/>
          <w:szCs w:val="32"/>
        </w:rPr>
      </w:pPr>
      <w:r w:rsidRPr="00020E01">
        <w:rPr>
          <w:rFonts w:ascii="仿宋" w:eastAsia="仿宋" w:hAnsi="仿宋" w:hint="eastAsia"/>
          <w:iCs/>
          <w:sz w:val="32"/>
          <w:szCs w:val="32"/>
        </w:rPr>
        <w:t>在项目工作开展的过程中，我们也还存在着一些这样那样的矛盾和问题，我们也将在接下来的工作中加以调整和改进。</w:t>
      </w:r>
    </w:p>
    <w:p w:rsidR="00F302A2" w:rsidRPr="00020E01" w:rsidRDefault="00F302A2" w:rsidP="004C7798">
      <w:pPr>
        <w:spacing w:line="580" w:lineRule="exact"/>
        <w:ind w:leftChars="9" w:left="20" w:firstLineChars="200" w:firstLine="643"/>
        <w:jc w:val="both"/>
        <w:rPr>
          <w:rFonts w:ascii="仿宋" w:eastAsia="仿宋" w:hAnsi="仿宋"/>
          <w:iCs/>
          <w:sz w:val="32"/>
          <w:szCs w:val="32"/>
        </w:rPr>
      </w:pPr>
      <w:r w:rsidRPr="00020E01">
        <w:rPr>
          <w:rFonts w:ascii="仿宋" w:eastAsia="仿宋" w:hAnsi="仿宋" w:hint="eastAsia"/>
          <w:b/>
          <w:bCs/>
          <w:iCs/>
          <w:sz w:val="32"/>
          <w:szCs w:val="32"/>
        </w:rPr>
        <w:t>一是工作的细致性还有待加强。</w:t>
      </w:r>
      <w:r w:rsidRPr="00020E01">
        <w:rPr>
          <w:rFonts w:ascii="仿宋" w:eastAsia="仿宋" w:hAnsi="仿宋" w:hint="eastAsia"/>
          <w:iCs/>
          <w:sz w:val="32"/>
          <w:szCs w:val="32"/>
        </w:rPr>
        <w:t>开展企业服务工作可以说千头万绪，千模万样，每家企业都需要我们进行一对一跟进，做到定制化服务，在这方面受到人员专业性和平台规模的限制，还做得不尽人意。下一步我们将为企业建立“一家一档”，真正把为企业的服务落到实处。</w:t>
      </w:r>
    </w:p>
    <w:p w:rsidR="00F302A2" w:rsidRPr="00020E01" w:rsidRDefault="00F302A2" w:rsidP="004C7798">
      <w:pPr>
        <w:spacing w:line="580" w:lineRule="exact"/>
        <w:ind w:leftChars="9" w:left="20" w:firstLineChars="200" w:firstLine="643"/>
        <w:jc w:val="both"/>
        <w:rPr>
          <w:rFonts w:ascii="仿宋" w:eastAsia="仿宋" w:hAnsi="仿宋"/>
          <w:iCs/>
          <w:sz w:val="32"/>
          <w:szCs w:val="32"/>
        </w:rPr>
      </w:pPr>
      <w:r w:rsidRPr="00020E01">
        <w:rPr>
          <w:rFonts w:ascii="仿宋" w:eastAsia="仿宋" w:hAnsi="仿宋" w:hint="eastAsia"/>
          <w:b/>
          <w:bCs/>
          <w:iCs/>
          <w:sz w:val="32"/>
          <w:szCs w:val="32"/>
        </w:rPr>
        <w:t>二是工作的持久性还亟待提高。</w:t>
      </w:r>
      <w:r w:rsidRPr="00020E01">
        <w:rPr>
          <w:rFonts w:ascii="仿宋" w:eastAsia="仿宋" w:hAnsi="仿宋" w:hint="eastAsia"/>
          <w:iCs/>
          <w:sz w:val="32"/>
          <w:szCs w:val="32"/>
        </w:rPr>
        <w:t>由于政企、行企和企企之间的相互沟通了解需要我们持续跟进、适时推动，目前还存在着虎头蛇尾、前热后冷的现象。下一步我们将建立沟通对接闭环机制，增加工作的持久性，保证工作的连续性。</w:t>
      </w:r>
    </w:p>
    <w:p w:rsidR="00F302A2" w:rsidRPr="00020E01" w:rsidRDefault="00F302A2" w:rsidP="004C7798">
      <w:pPr>
        <w:spacing w:line="580" w:lineRule="exact"/>
        <w:ind w:firstLineChars="200" w:firstLine="643"/>
        <w:jc w:val="both"/>
        <w:rPr>
          <w:rFonts w:ascii="仿宋" w:eastAsia="仿宋" w:hAnsi="仿宋"/>
          <w:iCs/>
          <w:sz w:val="32"/>
          <w:szCs w:val="32"/>
        </w:rPr>
      </w:pPr>
      <w:r w:rsidRPr="00020E01">
        <w:rPr>
          <w:rFonts w:ascii="仿宋" w:eastAsia="仿宋" w:hAnsi="仿宋" w:hint="eastAsia"/>
          <w:b/>
          <w:bCs/>
          <w:iCs/>
          <w:sz w:val="32"/>
          <w:szCs w:val="32"/>
        </w:rPr>
        <w:t>三是在工作中还偶有畏难情绪。</w:t>
      </w:r>
      <w:r w:rsidRPr="00020E01">
        <w:rPr>
          <w:rFonts w:ascii="仿宋" w:eastAsia="仿宋" w:hAnsi="仿宋" w:hint="eastAsia"/>
          <w:iCs/>
          <w:sz w:val="32"/>
          <w:szCs w:val="32"/>
        </w:rPr>
        <w:t>今年以来，受到疫情、灾害等不可抗力因素影响，各项工作计划多有变化，这也无形之中增加了我们的工作压力，消磨了工作热情。下一步我们将在工作中及时做好情绪疏导，完善预想预防措施，克服不良影响，保证各项工作的顺利开展。</w:t>
      </w:r>
      <w:bookmarkEnd w:id="0"/>
    </w:p>
    <w:p w:rsidR="00F302A2" w:rsidRPr="00020E01" w:rsidRDefault="00F302A2" w:rsidP="004C7798">
      <w:pPr>
        <w:spacing w:line="580" w:lineRule="exact"/>
        <w:rPr>
          <w:sz w:val="32"/>
          <w:szCs w:val="32"/>
        </w:rPr>
      </w:pPr>
    </w:p>
    <w:p w:rsidR="00F302A2" w:rsidRPr="00020E01" w:rsidRDefault="00F302A2" w:rsidP="004C7798">
      <w:pPr>
        <w:spacing w:line="580" w:lineRule="exact"/>
        <w:rPr>
          <w:sz w:val="32"/>
          <w:szCs w:val="32"/>
        </w:rPr>
      </w:pPr>
    </w:p>
    <w:sectPr w:rsidR="00F302A2" w:rsidRPr="00020E01" w:rsidSect="00F302A2">
      <w:footerReference w:type="default" r:id="rId9"/>
      <w:pgSz w:w="11906" w:h="16838" w:code="9"/>
      <w:pgMar w:top="1418" w:right="1418" w:bottom="1418" w:left="1588" w:header="709" w:footer="709" w:gutter="0"/>
      <w:pgNumType w:start="1"/>
      <w:cols w:space="708"/>
      <w:docGrid w:type="lines" w:linePitch="5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BC3" w:rsidRDefault="00735BC3" w:rsidP="004D1920">
      <w:pPr>
        <w:spacing w:after="0"/>
      </w:pPr>
      <w:r>
        <w:separator/>
      </w:r>
    </w:p>
  </w:endnote>
  <w:endnote w:type="continuationSeparator" w:id="0">
    <w:p w:rsidR="00735BC3" w:rsidRDefault="00735BC3" w:rsidP="004D192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2A2" w:rsidRDefault="00F302A2">
    <w:pPr>
      <w:pStyle w:val="a4"/>
      <w:jc w:val="center"/>
    </w:pPr>
  </w:p>
  <w:p w:rsidR="00F302A2" w:rsidRDefault="00F302A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30436"/>
      <w:docPartObj>
        <w:docPartGallery w:val="Page Numbers (Bottom of Page)"/>
        <w:docPartUnique/>
      </w:docPartObj>
    </w:sdtPr>
    <w:sdtContent>
      <w:p w:rsidR="00F302A2" w:rsidRDefault="00A83C21">
        <w:pPr>
          <w:pStyle w:val="a4"/>
          <w:jc w:val="center"/>
        </w:pPr>
        <w:fldSimple w:instr=" PAGE   \* MERGEFORMAT ">
          <w:r w:rsidR="004F3DD1" w:rsidRPr="004F3DD1">
            <w:rPr>
              <w:noProof/>
              <w:lang w:val="zh-CN"/>
            </w:rPr>
            <w:t>6</w:t>
          </w:r>
        </w:fldSimple>
      </w:p>
    </w:sdtContent>
  </w:sdt>
  <w:p w:rsidR="00F302A2" w:rsidRDefault="00F302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BC3" w:rsidRDefault="00735BC3" w:rsidP="004D1920">
      <w:pPr>
        <w:spacing w:after="0"/>
      </w:pPr>
      <w:r>
        <w:separator/>
      </w:r>
    </w:p>
  </w:footnote>
  <w:footnote w:type="continuationSeparator" w:id="0">
    <w:p w:rsidR="00735BC3" w:rsidRDefault="00735BC3" w:rsidP="004D192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72406"/>
    <w:multiLevelType w:val="hybridMultilevel"/>
    <w:tmpl w:val="C8422704"/>
    <w:lvl w:ilvl="0" w:tplc="EF68FD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433BAD"/>
    <w:multiLevelType w:val="hybridMultilevel"/>
    <w:tmpl w:val="688C5F4A"/>
    <w:lvl w:ilvl="0" w:tplc="088E9F7E">
      <w:start w:val="1"/>
      <w:numFmt w:val="decimal"/>
      <w:lvlText w:val="%1."/>
      <w:lvlJc w:val="left"/>
      <w:pPr>
        <w:ind w:left="840" w:hanging="36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VerticalSpacing w:val="290"/>
  <w:displayVertic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01B29"/>
    <w:rsid w:val="00020E01"/>
    <w:rsid w:val="000A19C4"/>
    <w:rsid w:val="00154D5C"/>
    <w:rsid w:val="001F08EA"/>
    <w:rsid w:val="001F4F35"/>
    <w:rsid w:val="00300A99"/>
    <w:rsid w:val="00323B43"/>
    <w:rsid w:val="003D37D8"/>
    <w:rsid w:val="00426133"/>
    <w:rsid w:val="004358AB"/>
    <w:rsid w:val="004373DA"/>
    <w:rsid w:val="004C7798"/>
    <w:rsid w:val="004D1920"/>
    <w:rsid w:val="004F3DD1"/>
    <w:rsid w:val="00625448"/>
    <w:rsid w:val="00735BC3"/>
    <w:rsid w:val="008B7726"/>
    <w:rsid w:val="00A83C21"/>
    <w:rsid w:val="00B173E5"/>
    <w:rsid w:val="00D31D50"/>
    <w:rsid w:val="00DF3FB9"/>
    <w:rsid w:val="00EE5164"/>
    <w:rsid w:val="00F302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20"/>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192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D1920"/>
    <w:rPr>
      <w:rFonts w:ascii="Tahoma" w:hAnsi="Tahoma"/>
      <w:sz w:val="18"/>
      <w:szCs w:val="18"/>
    </w:rPr>
  </w:style>
  <w:style w:type="paragraph" w:styleId="a4">
    <w:name w:val="footer"/>
    <w:basedOn w:val="a"/>
    <w:link w:val="Char0"/>
    <w:uiPriority w:val="99"/>
    <w:unhideWhenUsed/>
    <w:rsid w:val="004D1920"/>
    <w:pPr>
      <w:tabs>
        <w:tab w:val="center" w:pos="4153"/>
        <w:tab w:val="right" w:pos="8306"/>
      </w:tabs>
    </w:pPr>
    <w:rPr>
      <w:sz w:val="18"/>
      <w:szCs w:val="18"/>
    </w:rPr>
  </w:style>
  <w:style w:type="character" w:customStyle="1" w:styleId="Char0">
    <w:name w:val="页脚 Char"/>
    <w:basedOn w:val="a0"/>
    <w:link w:val="a4"/>
    <w:uiPriority w:val="99"/>
    <w:rsid w:val="004D1920"/>
    <w:rPr>
      <w:rFonts w:ascii="Tahoma" w:hAnsi="Tahoma"/>
      <w:sz w:val="18"/>
      <w:szCs w:val="18"/>
    </w:rPr>
  </w:style>
  <w:style w:type="paragraph" w:styleId="a5">
    <w:name w:val="List Paragraph"/>
    <w:basedOn w:val="a"/>
    <w:uiPriority w:val="34"/>
    <w:qFormat/>
    <w:rsid w:val="00EE516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5D006D-81B2-40B0-BFFE-26731F5B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11</cp:revision>
  <dcterms:created xsi:type="dcterms:W3CDTF">2008-09-11T17:20:00Z</dcterms:created>
  <dcterms:modified xsi:type="dcterms:W3CDTF">2022-12-04T16:59:00Z</dcterms:modified>
</cp:coreProperties>
</file>