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int="eastAsia" w:ascii="方正小标宋简体" w:eastAsia="方正小标宋简体"/>
          <w:sz w:val="44"/>
          <w:szCs w:val="44"/>
        </w:rPr>
      </w:pPr>
      <w:r>
        <w:rPr>
          <w:rFonts w:hint="eastAsia" w:ascii="方正小标宋简体" w:eastAsia="方正小标宋简体"/>
          <w:sz w:val="44"/>
          <w:szCs w:val="44"/>
        </w:rPr>
        <w:t>中关村“火花”活动</w:t>
      </w:r>
      <w:r>
        <w:rPr>
          <w:rFonts w:hint="eastAsia" w:ascii="方正小标宋简体" w:eastAsia="方正小标宋简体"/>
          <w:sz w:val="44"/>
          <w:szCs w:val="44"/>
          <w:lang w:val="en-US" w:eastAsia="zh-CN"/>
        </w:rPr>
        <w:t>暨</w:t>
      </w:r>
      <w:r>
        <w:rPr>
          <w:rFonts w:hint="eastAsia" w:ascii="方正小标宋简体" w:eastAsia="方正小标宋简体"/>
          <w:sz w:val="44"/>
          <w:szCs w:val="44"/>
        </w:rPr>
        <w:t>新一代信息技术领域</w:t>
      </w:r>
    </w:p>
    <w:p>
      <w:pPr>
        <w:spacing w:line="560" w:lineRule="exact"/>
        <w:jc w:val="center"/>
        <w:rPr>
          <w:rFonts w:hint="default" w:ascii="方正小标宋简体" w:eastAsia="方正小标宋简体"/>
          <w:sz w:val="44"/>
          <w:szCs w:val="44"/>
          <w:lang w:val="en-US" w:eastAsia="zh-CN"/>
        </w:rPr>
      </w:pPr>
      <w:r>
        <w:rPr>
          <w:rFonts w:hint="eastAsia" w:ascii="方正小标宋简体" w:eastAsia="方正小标宋简体"/>
          <w:sz w:val="44"/>
          <w:szCs w:val="44"/>
        </w:rPr>
        <w:t>成果转化专场路演</w:t>
      </w:r>
      <w:r>
        <w:rPr>
          <w:rFonts w:hint="eastAsia" w:ascii="方正小标宋简体" w:eastAsia="方正小标宋简体"/>
          <w:sz w:val="44"/>
          <w:szCs w:val="44"/>
          <w:lang w:val="en-US" w:eastAsia="zh-CN"/>
        </w:rPr>
        <w:t>成功举办</w:t>
      </w:r>
    </w:p>
    <w:p>
      <w:pPr>
        <w:spacing w:line="560" w:lineRule="exact"/>
        <w:rPr>
          <w:rFonts w:ascii="仿宋_GB2312" w:hAnsi="仿宋_GB2312" w:eastAsia="仿宋_GB2312" w:cs="仿宋_GB2312"/>
          <w:color w:val="222222"/>
          <w:spacing w:val="8"/>
          <w:kern w:val="36"/>
          <w:sz w:val="32"/>
          <w:szCs w:val="32"/>
        </w:rPr>
      </w:pP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r>
        <w:rPr>
          <w:rFonts w:hint="eastAsia" w:ascii="仿宋_GB2312" w:hAnsi="仿宋_GB2312" w:eastAsia="仿宋_GB2312" w:cs="仿宋_GB2312"/>
          <w:color w:val="222222"/>
          <w:spacing w:val="8"/>
          <w:kern w:val="36"/>
          <w:sz w:val="32"/>
          <w:szCs w:val="32"/>
        </w:rPr>
        <w:t>为深入实施创新驱动发展战略，</w:t>
      </w:r>
      <w:r>
        <w:rPr>
          <w:rFonts w:hint="eastAsia" w:ascii="仿宋_GB2312" w:eastAsia="仿宋_GB2312"/>
          <w:sz w:val="32"/>
          <w:szCs w:val="32"/>
        </w:rPr>
        <w:t>围绕</w:t>
      </w:r>
      <w:r>
        <w:rPr>
          <w:rFonts w:hint="eastAsia" w:ascii="仿宋_GB2312" w:eastAsia="仿宋_GB2312"/>
          <w:sz w:val="32"/>
          <w:szCs w:val="32"/>
          <w:lang w:val="en-US" w:eastAsia="zh-CN"/>
        </w:rPr>
        <w:t>新一代信息技术领域</w:t>
      </w:r>
      <w:r>
        <w:rPr>
          <w:rFonts w:hint="eastAsia" w:ascii="仿宋_GB2312" w:eastAsia="仿宋_GB2312"/>
          <w:sz w:val="32"/>
          <w:szCs w:val="32"/>
        </w:rPr>
        <w:t>科技成果转化需求，抓好创新和金融两个核心的融合，支持科技成果转化项目快速发展</w:t>
      </w:r>
      <w:r>
        <w:rPr>
          <w:rFonts w:hint="eastAsia" w:ascii="仿宋_GB2312" w:eastAsia="仿宋_GB2312"/>
          <w:sz w:val="32"/>
          <w:szCs w:val="32"/>
          <w:lang w:eastAsia="zh-CN"/>
        </w:rPr>
        <w:t>，</w:t>
      </w:r>
      <w:r>
        <w:rPr>
          <w:rFonts w:ascii="仿宋_GB2312" w:hAnsi="仿宋_GB2312" w:eastAsia="仿宋_GB2312" w:cs="仿宋_GB2312"/>
          <w:color w:val="222222"/>
          <w:spacing w:val="8"/>
          <w:kern w:val="36"/>
          <w:sz w:val="32"/>
          <w:szCs w:val="32"/>
        </w:rPr>
        <w:t>3</w:t>
      </w:r>
      <w:r>
        <w:rPr>
          <w:rFonts w:hint="eastAsia" w:ascii="仿宋_GB2312" w:hAnsi="仿宋_GB2312" w:eastAsia="仿宋_GB2312" w:cs="仿宋_GB2312"/>
          <w:color w:val="222222"/>
          <w:spacing w:val="8"/>
          <w:kern w:val="36"/>
          <w:sz w:val="32"/>
          <w:szCs w:val="32"/>
        </w:rPr>
        <w:t>月</w:t>
      </w:r>
      <w:r>
        <w:rPr>
          <w:rFonts w:ascii="仿宋_GB2312" w:hAnsi="仿宋_GB2312" w:eastAsia="仿宋_GB2312" w:cs="仿宋_GB2312"/>
          <w:color w:val="222222"/>
          <w:spacing w:val="8"/>
          <w:kern w:val="36"/>
          <w:sz w:val="32"/>
          <w:szCs w:val="32"/>
        </w:rPr>
        <w:t>9</w:t>
      </w:r>
      <w:r>
        <w:rPr>
          <w:rFonts w:hint="eastAsia" w:ascii="仿宋_GB2312" w:hAnsi="仿宋_GB2312" w:eastAsia="仿宋_GB2312" w:cs="仿宋_GB2312"/>
          <w:color w:val="222222"/>
          <w:spacing w:val="8"/>
          <w:kern w:val="36"/>
          <w:sz w:val="32"/>
          <w:szCs w:val="32"/>
        </w:rPr>
        <w:t>日</w:t>
      </w:r>
      <w:r>
        <w:rPr>
          <w:rFonts w:hint="eastAsia" w:ascii="仿宋_GB2312" w:hAnsi="仿宋_GB2312" w:eastAsia="仿宋_GB2312" w:cs="仿宋_GB2312"/>
          <w:color w:val="222222"/>
          <w:spacing w:val="8"/>
          <w:kern w:val="36"/>
          <w:sz w:val="32"/>
          <w:szCs w:val="32"/>
          <w:lang w:eastAsia="zh-CN"/>
        </w:rPr>
        <w:t>，</w:t>
      </w:r>
      <w:r>
        <w:rPr>
          <w:rFonts w:hint="eastAsia" w:ascii="仿宋_GB2312" w:hAnsi="仿宋_GB2312" w:eastAsia="仿宋_GB2312" w:cs="仿宋_GB2312"/>
          <w:color w:val="222222"/>
          <w:spacing w:val="8"/>
          <w:kern w:val="36"/>
          <w:sz w:val="32"/>
          <w:szCs w:val="32"/>
        </w:rPr>
        <w:t>中关村“火花”活动暨新一代信息技术领域成果转化专场路演成功举办</w:t>
      </w:r>
      <w:r>
        <w:rPr>
          <w:rFonts w:hint="eastAsia" w:ascii="仿宋_GB2312" w:hAnsi="仿宋_GB2312" w:eastAsia="仿宋_GB2312" w:cs="仿宋_GB2312"/>
          <w:color w:val="222222"/>
          <w:spacing w:val="8"/>
          <w:kern w:val="36"/>
          <w:sz w:val="32"/>
          <w:szCs w:val="32"/>
          <w:lang w:eastAsia="zh-CN"/>
        </w:rPr>
        <w:t>。</w:t>
      </w: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r>
        <w:rPr>
          <w:rFonts w:hint="eastAsia" w:ascii="仿宋_GB2312" w:hAnsi="仿宋_GB2312" w:eastAsia="仿宋_GB2312" w:cs="仿宋_GB2312"/>
          <w:color w:val="222222"/>
          <w:spacing w:val="8"/>
          <w:kern w:val="36"/>
          <w:sz w:val="32"/>
          <w:szCs w:val="32"/>
          <w:lang w:eastAsia="zh-CN"/>
        </w:rPr>
        <w:drawing>
          <wp:anchor distT="0" distB="0" distL="114300" distR="114300" simplePos="0" relativeHeight="251668480" behindDoc="0" locked="0" layoutInCell="1" allowOverlap="1">
            <wp:simplePos x="0" y="0"/>
            <wp:positionH relativeFrom="column">
              <wp:posOffset>1362710</wp:posOffset>
            </wp:positionH>
            <wp:positionV relativeFrom="paragraph">
              <wp:posOffset>90805</wp:posOffset>
            </wp:positionV>
            <wp:extent cx="2800350" cy="2100580"/>
            <wp:effectExtent l="0" t="0" r="0" b="13970"/>
            <wp:wrapNone/>
            <wp:docPr id="1" name="图片 1" descr="微信图片_20230309190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30309190308"/>
                    <pic:cNvPicPr>
                      <a:picLocks noChangeAspect="1"/>
                    </pic:cNvPicPr>
                  </pic:nvPicPr>
                  <pic:blipFill>
                    <a:blip r:embed="rId4"/>
                    <a:stretch>
                      <a:fillRect/>
                    </a:stretch>
                  </pic:blipFill>
                  <pic:spPr>
                    <a:xfrm>
                      <a:off x="0" y="0"/>
                      <a:ext cx="2800350" cy="2100580"/>
                    </a:xfrm>
                    <a:prstGeom prst="rect">
                      <a:avLst/>
                    </a:prstGeom>
                  </pic:spPr>
                </pic:pic>
              </a:graphicData>
            </a:graphic>
          </wp:anchor>
        </w:drawing>
      </w: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p>
    <w:p>
      <w:pPr>
        <w:pStyle w:val="2"/>
        <w:snapToGrid w:val="0"/>
        <w:spacing w:line="560" w:lineRule="exact"/>
        <w:rPr>
          <w:rFonts w:hint="eastAsia" w:ascii="仿宋_GB2312" w:hAnsi="仿宋_GB2312" w:eastAsia="仿宋_GB2312" w:cs="仿宋_GB2312"/>
          <w:color w:val="222222"/>
          <w:spacing w:val="8"/>
          <w:kern w:val="36"/>
          <w:sz w:val="32"/>
          <w:szCs w:val="32"/>
          <w:lang w:eastAsia="zh-CN"/>
        </w:rPr>
      </w:pPr>
    </w:p>
    <w:p>
      <w:pPr>
        <w:pStyle w:val="2"/>
        <w:snapToGrid w:val="0"/>
        <w:spacing w:line="560" w:lineRule="exact"/>
        <w:rPr>
          <w:rFonts w:hint="eastAsia" w:ascii="仿宋_GB2312" w:eastAsia="仿宋_GB2312"/>
          <w:sz w:val="32"/>
          <w:szCs w:val="32"/>
          <w:lang w:val="en-US" w:eastAsia="zh-CN"/>
        </w:rPr>
      </w:pPr>
      <w:r>
        <w:rPr>
          <w:rFonts w:hint="eastAsia" w:ascii="仿宋_GB2312" w:eastAsia="仿宋_GB2312"/>
          <w:sz w:val="32"/>
          <w:szCs w:val="32"/>
          <w:lang w:val="en-US" w:eastAsia="zh-CN"/>
        </w:rPr>
        <w:t>本期活动</w:t>
      </w:r>
      <w:r>
        <w:rPr>
          <w:rFonts w:hint="eastAsia" w:ascii="仿宋_GB2312" w:eastAsia="仿宋_GB2312"/>
          <w:sz w:val="32"/>
          <w:szCs w:val="32"/>
        </w:rPr>
        <w:t>在北京市科委、中关村管委会的指导下，由北京科技成</w:t>
      </w:r>
      <w:r>
        <w:rPr>
          <w:rFonts w:hint="eastAsia" w:ascii="仿宋_GB2312" w:eastAsia="仿宋_GB2312"/>
          <w:sz w:val="32"/>
          <w:szCs w:val="32"/>
        </w:rPr>
        <w:t>果转化服务中心</w:t>
      </w:r>
      <w:r>
        <w:rPr>
          <w:rFonts w:hint="eastAsia" w:ascii="仿宋_GB2312" w:eastAsia="仿宋_GB2312"/>
          <w:sz w:val="32"/>
          <w:szCs w:val="32"/>
          <w:lang w:eastAsia="zh-CN"/>
        </w:rPr>
        <w:t>、</w:t>
      </w:r>
      <w:r>
        <w:rPr>
          <w:rFonts w:hint="eastAsia" w:ascii="仿宋_GB2312" w:eastAsia="仿宋_GB2312"/>
          <w:sz w:val="32"/>
          <w:szCs w:val="32"/>
        </w:rPr>
        <w:t>中关村技术经理人协会主办，北京首都科技发展集团科技服务有限公司承办</w:t>
      </w:r>
      <w:r>
        <w:rPr>
          <w:rFonts w:hint="eastAsia" w:ascii="仿宋_GB2312" w:eastAsia="仿宋_GB2312"/>
          <w:sz w:val="32"/>
          <w:szCs w:val="32"/>
          <w:lang w:eastAsia="zh-CN"/>
        </w:rPr>
        <w:t>，</w:t>
      </w:r>
      <w:r>
        <w:rPr>
          <w:rFonts w:hint="eastAsia" w:ascii="仿宋_GB2312" w:eastAsia="仿宋_GB2312"/>
          <w:sz w:val="32"/>
          <w:szCs w:val="32"/>
        </w:rPr>
        <w:t>聚焦新一代信息技术</w:t>
      </w:r>
      <w:r>
        <w:rPr>
          <w:rFonts w:hint="eastAsia" w:ascii="仿宋_GB2312" w:eastAsia="仿宋_GB2312"/>
          <w:sz w:val="32"/>
          <w:szCs w:val="32"/>
          <w:lang w:val="en-US" w:eastAsia="zh-CN"/>
        </w:rPr>
        <w:t>产业</w:t>
      </w:r>
      <w:r>
        <w:rPr>
          <w:rFonts w:hint="eastAsia" w:ascii="仿宋_GB2312" w:eastAsia="仿宋_GB2312"/>
          <w:sz w:val="32"/>
          <w:szCs w:val="32"/>
        </w:rPr>
        <w:t>底层技术、前端设备平台、终端场景应用</w:t>
      </w:r>
      <w:r>
        <w:rPr>
          <w:rFonts w:hint="eastAsia" w:ascii="仿宋_GB2312" w:eastAsia="仿宋_GB2312"/>
          <w:sz w:val="32"/>
          <w:szCs w:val="32"/>
          <w:lang w:val="en-US" w:eastAsia="zh-CN"/>
        </w:rPr>
        <w:t>等维度</w:t>
      </w:r>
      <w:r>
        <w:rPr>
          <w:rFonts w:hint="eastAsia" w:ascii="仿宋_GB2312" w:eastAsia="仿宋_GB2312"/>
          <w:sz w:val="32"/>
          <w:szCs w:val="32"/>
          <w:lang w:eastAsia="zh-CN"/>
        </w:rPr>
        <w:t>，</w:t>
      </w:r>
      <w:r>
        <w:rPr>
          <w:rFonts w:hint="eastAsia" w:ascii="仿宋_GB2312" w:eastAsia="仿宋_GB2312"/>
          <w:sz w:val="32"/>
          <w:szCs w:val="32"/>
        </w:rPr>
        <w:t>为重点项目对接技术服务、投融资等特色服务资源</w:t>
      </w:r>
      <w:r>
        <w:rPr>
          <w:rFonts w:hint="eastAsia" w:ascii="仿宋_GB2312" w:eastAsia="仿宋_GB2312"/>
          <w:sz w:val="32"/>
          <w:szCs w:val="32"/>
          <w:lang w:eastAsia="zh-CN"/>
        </w:rPr>
        <w:t>。</w:t>
      </w:r>
      <w:r>
        <w:rPr>
          <w:rFonts w:hint="eastAsia" w:ascii="仿宋_GB2312" w:eastAsia="仿宋_GB2312"/>
          <w:sz w:val="32"/>
          <w:szCs w:val="32"/>
          <w:lang w:val="en-US" w:eastAsia="zh-CN"/>
        </w:rPr>
        <w:t>通过定向邀约的形式，共有科技成果</w:t>
      </w:r>
      <w:r>
        <w:rPr>
          <w:rFonts w:hint="eastAsia" w:ascii="仿宋_GB2312" w:eastAsia="仿宋_GB2312"/>
          <w:sz w:val="32"/>
          <w:szCs w:val="32"/>
        </w:rPr>
        <w:t>转化项目、投资机构负责人</w:t>
      </w:r>
      <w:r>
        <w:rPr>
          <w:rFonts w:hint="eastAsia" w:ascii="仿宋_GB2312" w:eastAsia="仿宋_GB2312"/>
          <w:sz w:val="32"/>
          <w:szCs w:val="32"/>
          <w:lang w:val="en-US" w:eastAsia="zh-CN"/>
        </w:rPr>
        <w:t>共40余人参加，活动由首发展科服公司园区运营与企业服务部总经理孙静主持。</w:t>
      </w:r>
    </w:p>
    <w:p>
      <w:pPr>
        <w:pStyle w:val="2"/>
        <w:snapToGrid w:val="0"/>
        <w:spacing w:line="560" w:lineRule="exact"/>
        <w:rPr>
          <w:rFonts w:hint="default" w:ascii="仿宋_GB2312" w:eastAsia="仿宋_GB2312"/>
          <w:sz w:val="32"/>
          <w:szCs w:val="32"/>
          <w:lang w:val="en-US" w:eastAsia="zh-CN"/>
        </w:rPr>
      </w:pPr>
    </w:p>
    <w:p>
      <w:pPr>
        <w:pStyle w:val="2"/>
        <w:snapToGrid w:val="0"/>
        <w:spacing w:line="560" w:lineRule="exact"/>
        <w:ind w:left="0" w:leftChars="0" w:firstLine="0" w:firstLineChars="0"/>
        <w:rPr>
          <w:rFonts w:hint="eastAsia" w:ascii="仿宋_GB2312" w:eastAsia="仿宋_GB2312"/>
          <w:sz w:val="32"/>
          <w:szCs w:val="32"/>
          <w:lang w:val="en-US" w:eastAsia="zh-CN"/>
        </w:rPr>
      </w:pPr>
      <w:r>
        <w:rPr>
          <w:rFonts w:hint="default" w:ascii="仿宋_GB2312" w:eastAsia="仿宋_GB2312"/>
          <w:sz w:val="32"/>
          <w:szCs w:val="32"/>
          <w:lang w:val="en-US" w:eastAsia="zh-CN"/>
        </w:rPr>
        <w:drawing>
          <wp:anchor distT="0" distB="0" distL="114300" distR="114300" simplePos="0" relativeHeight="251667456" behindDoc="0" locked="0" layoutInCell="1" allowOverlap="1">
            <wp:simplePos x="0" y="0"/>
            <wp:positionH relativeFrom="column">
              <wp:posOffset>1280795</wp:posOffset>
            </wp:positionH>
            <wp:positionV relativeFrom="paragraph">
              <wp:posOffset>-807085</wp:posOffset>
            </wp:positionV>
            <wp:extent cx="3135630" cy="2352040"/>
            <wp:effectExtent l="0" t="0" r="7620" b="10160"/>
            <wp:wrapNone/>
            <wp:docPr id="12" name="图片 12" descr="1678357040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78357040515"/>
                    <pic:cNvPicPr>
                      <a:picLocks noChangeAspect="1"/>
                    </pic:cNvPicPr>
                  </pic:nvPicPr>
                  <pic:blipFill>
                    <a:blip r:embed="rId5"/>
                    <a:stretch>
                      <a:fillRect/>
                    </a:stretch>
                  </pic:blipFill>
                  <pic:spPr>
                    <a:xfrm>
                      <a:off x="0" y="0"/>
                      <a:ext cx="3135630" cy="2352040"/>
                    </a:xfrm>
                    <a:prstGeom prst="rect">
                      <a:avLst/>
                    </a:prstGeom>
                  </pic:spPr>
                </pic:pic>
              </a:graphicData>
            </a:graphic>
          </wp:anchor>
        </w:drawing>
      </w:r>
    </w:p>
    <w:p>
      <w:pPr>
        <w:spacing w:line="560" w:lineRule="exact"/>
        <w:rPr>
          <w:rFonts w:ascii="仿宋_GB2312" w:hAnsi="仿宋_GB2312" w:eastAsia="仿宋_GB2312" w:cs="仿宋_GB2312"/>
          <w:color w:val="222222"/>
          <w:spacing w:val="8"/>
          <w:kern w:val="36"/>
          <w:sz w:val="32"/>
          <w:szCs w:val="32"/>
        </w:rPr>
      </w:pPr>
    </w:p>
    <w:p>
      <w:pPr>
        <w:spacing w:line="560" w:lineRule="exact"/>
        <w:rPr>
          <w:rFonts w:hint="eastAsia" w:ascii="仿宋_GB2312" w:hAnsi="仿宋_GB2312" w:eastAsia="仿宋_GB2312" w:cs="仿宋_GB2312"/>
          <w:color w:val="222222"/>
          <w:spacing w:val="8"/>
          <w:kern w:val="36"/>
          <w:sz w:val="32"/>
          <w:szCs w:val="32"/>
          <w:lang w:eastAsia="zh-CN"/>
        </w:rPr>
      </w:pPr>
    </w:p>
    <w:p>
      <w:pPr>
        <w:spacing w:line="560" w:lineRule="exact"/>
        <w:rPr>
          <w:rFonts w:ascii="仿宋_GB2312" w:hAnsi="仿宋_GB2312" w:eastAsia="仿宋_GB2312" w:cs="仿宋_GB2312"/>
          <w:color w:val="222222"/>
          <w:spacing w:val="8"/>
          <w:kern w:val="36"/>
          <w:sz w:val="32"/>
          <w:szCs w:val="32"/>
        </w:rPr>
      </w:pPr>
    </w:p>
    <w:p>
      <w:pPr>
        <w:spacing w:line="560" w:lineRule="exact"/>
        <w:rPr>
          <w:rFonts w:ascii="仿宋_GB2312" w:hAnsi="仿宋_GB2312" w:eastAsia="仿宋_GB2312" w:cs="仿宋_GB2312"/>
          <w:color w:val="222222"/>
          <w:spacing w:val="8"/>
          <w:kern w:val="36"/>
          <w:sz w:val="32"/>
          <w:szCs w:val="32"/>
        </w:rPr>
      </w:pPr>
    </w:p>
    <w:p>
      <w:pPr>
        <w:spacing w:line="560" w:lineRule="exact"/>
        <w:ind w:firstLine="672" w:firstLineChars="200"/>
        <w:rPr>
          <w:rFonts w:ascii="仿宋_GB2312" w:hAnsi="仿宋_GB2312" w:eastAsia="仿宋_GB2312" w:cs="仿宋_GB2312"/>
          <w:color w:val="222222"/>
          <w:spacing w:val="8"/>
          <w:kern w:val="36"/>
          <w:sz w:val="32"/>
          <w:szCs w:val="32"/>
        </w:rPr>
      </w:pPr>
      <w:r>
        <w:rPr>
          <w:rFonts w:hint="eastAsia" w:ascii="仿宋_GB2312" w:hAnsi="仿宋_GB2312" w:eastAsia="仿宋_GB2312" w:cs="仿宋_GB2312"/>
          <w:color w:val="222222"/>
          <w:spacing w:val="8"/>
          <w:kern w:val="36"/>
          <w:sz w:val="32"/>
          <w:szCs w:val="32"/>
          <w:lang w:eastAsia="zh-CN"/>
        </w:rPr>
        <w:t>（</w:t>
      </w:r>
      <w:r>
        <w:rPr>
          <w:rFonts w:hint="eastAsia" w:ascii="仿宋_GB2312" w:eastAsia="仿宋_GB2312"/>
          <w:sz w:val="32"/>
          <w:szCs w:val="32"/>
          <w:lang w:val="en-US" w:eastAsia="zh-CN"/>
        </w:rPr>
        <w:t>首发展科服公司园区运营与企业服务部总经理孙静</w:t>
      </w:r>
      <w:r>
        <w:rPr>
          <w:rFonts w:hint="eastAsia" w:ascii="仿宋_GB2312" w:hAnsi="仿宋_GB2312" w:eastAsia="仿宋_GB2312" w:cs="仿宋_GB2312"/>
          <w:color w:val="222222"/>
          <w:spacing w:val="8"/>
          <w:kern w:val="36"/>
          <w:sz w:val="32"/>
          <w:szCs w:val="32"/>
          <w:lang w:eastAsia="zh-CN"/>
        </w:rPr>
        <w:t>）</w:t>
      </w:r>
    </w:p>
    <w:p>
      <w:pPr>
        <w:spacing w:line="560" w:lineRule="exact"/>
        <w:ind w:firstLine="672" w:firstLineChars="200"/>
        <w:rPr>
          <w:rFonts w:hint="eastAsia" w:ascii="仿宋_GB2312" w:hAnsi="仿宋_GB2312" w:eastAsia="仿宋_GB2312" w:cs="仿宋_GB2312"/>
          <w:color w:val="222222"/>
          <w:spacing w:val="8"/>
          <w:kern w:val="36"/>
          <w:sz w:val="32"/>
          <w:szCs w:val="32"/>
          <w:lang w:eastAsia="zh-CN"/>
        </w:rPr>
      </w:pPr>
      <w:r>
        <w:rPr>
          <w:rFonts w:hint="eastAsia" w:ascii="仿宋_GB2312" w:hAnsi="仿宋_GB2312" w:eastAsia="仿宋_GB2312" w:cs="仿宋_GB2312"/>
          <w:color w:val="222222"/>
          <w:spacing w:val="8"/>
          <w:kern w:val="36"/>
          <w:sz w:val="32"/>
          <w:szCs w:val="32"/>
          <w:lang w:val="en-US" w:eastAsia="zh-CN"/>
        </w:rPr>
        <w:t>本期</w:t>
      </w:r>
      <w:r>
        <w:rPr>
          <w:rFonts w:hint="eastAsia" w:ascii="仿宋_GB2312" w:hAnsi="仿宋_GB2312" w:eastAsia="仿宋_GB2312" w:cs="仿宋_GB2312"/>
          <w:color w:val="222222"/>
          <w:spacing w:val="8"/>
          <w:kern w:val="36"/>
          <w:sz w:val="32"/>
          <w:szCs w:val="32"/>
        </w:rPr>
        <w:t>活动由“路演分享”、“</w:t>
      </w:r>
      <w:r>
        <w:rPr>
          <w:rFonts w:hint="eastAsia" w:ascii="仿宋_GB2312" w:hAnsi="仿宋_GB2312" w:eastAsia="仿宋_GB2312" w:cs="仿宋_GB2312"/>
          <w:color w:val="222222"/>
          <w:spacing w:val="8"/>
          <w:kern w:val="36"/>
          <w:sz w:val="32"/>
          <w:szCs w:val="32"/>
          <w:lang w:val="en-US" w:eastAsia="zh-CN"/>
        </w:rPr>
        <w:t>专家点评</w:t>
      </w:r>
      <w:r>
        <w:rPr>
          <w:rFonts w:hint="eastAsia" w:ascii="仿宋_GB2312" w:hAnsi="仿宋_GB2312" w:eastAsia="仿宋_GB2312" w:cs="仿宋_GB2312"/>
          <w:color w:val="222222"/>
          <w:spacing w:val="8"/>
          <w:kern w:val="36"/>
          <w:sz w:val="32"/>
          <w:szCs w:val="32"/>
        </w:rPr>
        <w:t>”两部分组成</w:t>
      </w:r>
      <w:r>
        <w:rPr>
          <w:rFonts w:hint="eastAsia" w:ascii="仿宋_GB2312" w:hAnsi="仿宋_GB2312" w:eastAsia="仿宋_GB2312" w:cs="仿宋_GB2312"/>
          <w:color w:val="222222"/>
          <w:spacing w:val="8"/>
          <w:kern w:val="36"/>
          <w:sz w:val="32"/>
          <w:szCs w:val="32"/>
          <w:lang w:eastAsia="zh-CN"/>
        </w:rPr>
        <w:t>，</w:t>
      </w:r>
      <w:r>
        <w:rPr>
          <w:rFonts w:hint="eastAsia" w:ascii="仿宋_GB2312" w:hAnsi="仿宋_GB2312" w:eastAsia="仿宋_GB2312" w:cs="仿宋_GB2312"/>
          <w:color w:val="222222"/>
          <w:spacing w:val="8"/>
          <w:kern w:val="36"/>
          <w:sz w:val="32"/>
          <w:szCs w:val="32"/>
          <w:lang w:val="en-US" w:eastAsia="zh-CN"/>
        </w:rPr>
        <w:t>在路演分享部分，</w:t>
      </w:r>
      <w:r>
        <w:rPr>
          <w:rFonts w:hint="eastAsia" w:ascii="仿宋_GB2312" w:hAnsi="仿宋_GB2312" w:eastAsia="仿宋_GB2312" w:cs="仿宋_GB2312"/>
          <w:color w:val="222222"/>
          <w:spacing w:val="8"/>
          <w:kern w:val="36"/>
          <w:sz w:val="32"/>
          <w:szCs w:val="32"/>
        </w:rPr>
        <w:t>共邀请了6个新一代信息技术领域优质项目进行</w:t>
      </w:r>
      <w:r>
        <w:rPr>
          <w:rFonts w:hint="eastAsia" w:ascii="仿宋_GB2312" w:hAnsi="仿宋_GB2312" w:eastAsia="仿宋_GB2312" w:cs="仿宋_GB2312"/>
          <w:color w:val="222222"/>
          <w:spacing w:val="8"/>
          <w:kern w:val="36"/>
          <w:sz w:val="32"/>
          <w:szCs w:val="32"/>
          <w:lang w:val="en-US" w:eastAsia="zh-CN"/>
        </w:rPr>
        <w:t>了精彩</w:t>
      </w:r>
      <w:r>
        <w:rPr>
          <w:rFonts w:hint="eastAsia" w:ascii="仿宋_GB2312" w:hAnsi="仿宋_GB2312" w:eastAsia="仿宋_GB2312" w:cs="仿宋_GB2312"/>
          <w:color w:val="222222"/>
          <w:spacing w:val="8"/>
          <w:kern w:val="36"/>
          <w:sz w:val="32"/>
          <w:szCs w:val="32"/>
        </w:rPr>
        <w:t>分享</w:t>
      </w:r>
      <w:r>
        <w:rPr>
          <w:rFonts w:hint="eastAsia" w:ascii="仿宋_GB2312" w:hAnsi="仿宋_GB2312" w:eastAsia="仿宋_GB2312" w:cs="仿宋_GB2312"/>
          <w:color w:val="222222"/>
          <w:spacing w:val="8"/>
          <w:kern w:val="36"/>
          <w:sz w:val="32"/>
          <w:szCs w:val="32"/>
          <w:lang w:eastAsia="zh-CN"/>
        </w:rPr>
        <w:t>。</w:t>
      </w:r>
    </w:p>
    <w:p>
      <w:pPr>
        <w:jc w:val="center"/>
        <w:rPr>
          <w:rFonts w:hint="eastAsia" w:ascii="仿宋_GB2312" w:hAnsi="仿宋_GB2312" w:eastAsia="仿宋_GB2312" w:cs="仿宋_GB2312"/>
          <w:color w:val="222222"/>
          <w:spacing w:val="8"/>
          <w:kern w:val="36"/>
          <w:sz w:val="32"/>
          <w:szCs w:val="32"/>
          <w:lang w:eastAsia="zh-CN"/>
        </w:rPr>
      </w:pPr>
      <w:r>
        <w:rPr>
          <w:rFonts w:hint="eastAsia" w:ascii="仿宋_GB2312" w:hAnsi="仿宋_GB2312" w:eastAsia="仿宋_GB2312" w:cs="仿宋_GB2312"/>
          <w:color w:val="222222"/>
          <w:spacing w:val="8"/>
          <w:kern w:val="36"/>
          <w:sz w:val="32"/>
          <w:szCs w:val="32"/>
          <w:lang w:eastAsia="zh-CN"/>
        </w:rPr>
        <w:drawing>
          <wp:inline distT="0" distB="0" distL="114300" distR="114300">
            <wp:extent cx="3505200" cy="2628900"/>
            <wp:effectExtent l="0" t="0" r="0" b="0"/>
            <wp:docPr id="2" name="图片 2" descr="167835707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678357072288"/>
                    <pic:cNvPicPr>
                      <a:picLocks noChangeAspect="1"/>
                    </pic:cNvPicPr>
                  </pic:nvPicPr>
                  <pic:blipFill>
                    <a:blip r:embed="rId6"/>
                    <a:stretch>
                      <a:fillRect/>
                    </a:stretch>
                  </pic:blipFill>
                  <pic:spPr>
                    <a:xfrm>
                      <a:off x="0" y="0"/>
                      <a:ext cx="3505200" cy="2628900"/>
                    </a:xfrm>
                    <a:prstGeom prst="rect">
                      <a:avLst/>
                    </a:prstGeom>
                  </pic:spPr>
                </pic:pic>
              </a:graphicData>
            </a:graphic>
          </wp:inline>
        </w:drawing>
      </w:r>
    </w:p>
    <w:p>
      <w:pPr>
        <w:jc w:val="center"/>
        <w:rPr>
          <w:rFonts w:ascii="仿宋_GB2312" w:hAnsi="仿宋_GB2312" w:eastAsia="仿宋_GB2312" w:cs="仿宋_GB2312"/>
          <w:color w:val="222222"/>
          <w:spacing w:val="8"/>
          <w:kern w:val="36"/>
          <w:sz w:val="32"/>
          <w:szCs w:val="32"/>
        </w:rPr>
      </w:pPr>
      <w:r>
        <w:rPr>
          <w:rFonts w:hint="eastAsia" w:ascii="仿宋_GB2312" w:hAnsi="仿宋_GB2312" w:eastAsia="仿宋_GB2312" w:cs="仿宋_GB2312"/>
          <w:color w:val="222222"/>
          <w:spacing w:val="8"/>
          <w:kern w:val="36"/>
          <w:sz w:val="32"/>
          <w:szCs w:val="32"/>
        </w:rPr>
        <w:t>（</w:t>
      </w:r>
      <w:r>
        <w:rPr>
          <w:rFonts w:hint="eastAsia" w:ascii="Adobe 仿宋 Std R" w:hAnsi="Adobe 仿宋 Std R" w:eastAsia="Adobe 仿宋 Std R"/>
          <w:sz w:val="32"/>
          <w:szCs w:val="32"/>
        </w:rPr>
        <w:t>鼎轩科技研发部总监任</w:t>
      </w:r>
      <w:r>
        <w:rPr>
          <w:rFonts w:ascii="Adobe 仿宋 Std R" w:hAnsi="Adobe 仿宋 Std R" w:eastAsia="Adobe 仿宋 Std R"/>
          <w:sz w:val="32"/>
          <w:szCs w:val="32"/>
        </w:rPr>
        <w:t>宇</w:t>
      </w:r>
      <w:r>
        <w:rPr>
          <w:rFonts w:hint="eastAsia" w:ascii="仿宋_GB2312" w:hAnsi="仿宋_GB2312" w:eastAsia="仿宋_GB2312" w:cs="仿宋_GB2312"/>
          <w:color w:val="222222"/>
          <w:spacing w:val="8"/>
          <w:kern w:val="36"/>
          <w:sz w:val="32"/>
          <w:szCs w:val="32"/>
        </w:rPr>
        <w:t>）</w:t>
      </w:r>
    </w:p>
    <w:p>
      <w:pPr>
        <w:pStyle w:val="2"/>
        <w:snapToGrid w:val="0"/>
        <w:spacing w:line="560" w:lineRule="exact"/>
        <w:ind w:firstLine="640" w:firstLineChars="200"/>
        <w:rPr>
          <w:rFonts w:hint="eastAsia" w:ascii="Adobe 仿宋 Std R" w:hAnsi="Adobe 仿宋 Std R" w:eastAsia="Adobe 仿宋 Std R"/>
          <w:sz w:val="32"/>
          <w:szCs w:val="32"/>
        </w:rPr>
      </w:pPr>
      <w:r>
        <w:rPr>
          <w:rFonts w:hint="eastAsia" w:ascii="Adobe 仿宋 Std R" w:hAnsi="Adobe 仿宋 Std R" w:eastAsia="Adobe 仿宋 Std R"/>
          <w:sz w:val="32"/>
          <w:szCs w:val="32"/>
        </w:rPr>
        <w:t>鼎轩科技研发部总监任</w:t>
      </w:r>
      <w:r>
        <w:rPr>
          <w:rFonts w:ascii="Adobe 仿宋 Std R" w:hAnsi="Adobe 仿宋 Std R" w:eastAsia="Adobe 仿宋 Std R"/>
          <w:sz w:val="32"/>
          <w:szCs w:val="32"/>
        </w:rPr>
        <w:t>宇</w:t>
      </w:r>
      <w:r>
        <w:rPr>
          <w:rFonts w:hint="eastAsia" w:ascii="Adobe 仿宋 Std R" w:hAnsi="Adobe 仿宋 Std R" w:eastAsia="Adobe 仿宋 Std R"/>
          <w:sz w:val="32"/>
          <w:szCs w:val="32"/>
          <w:lang w:val="en-US" w:eastAsia="zh-CN"/>
        </w:rPr>
        <w:t>进行</w:t>
      </w:r>
      <w:r>
        <w:rPr>
          <w:rFonts w:hint="eastAsia" w:ascii="Adobe 仿宋 Std R" w:hAnsi="Adobe 仿宋 Std R" w:eastAsia="Adobe 仿宋 Std R"/>
          <w:sz w:val="32"/>
          <w:szCs w:val="32"/>
        </w:rPr>
        <w:t>了“</w:t>
      </w:r>
      <w:r>
        <w:rPr>
          <w:rFonts w:hint="eastAsia" w:ascii="仿宋_GB2312" w:eastAsia="仿宋_GB2312"/>
          <w:b w:val="0"/>
          <w:bCs w:val="0"/>
          <w:sz w:val="32"/>
          <w:szCs w:val="32"/>
        </w:rPr>
        <w:t>鼎轩</w:t>
      </w:r>
      <w:r>
        <w:rPr>
          <w:rFonts w:hint="eastAsia" w:ascii="仿宋_GB2312" w:eastAsia="仿宋_GB2312"/>
          <w:b w:val="0"/>
          <w:bCs w:val="0"/>
          <w:sz w:val="32"/>
          <w:szCs w:val="32"/>
          <w:lang w:val="en-US" w:eastAsia="zh-CN"/>
        </w:rPr>
        <w:t>实时</w:t>
      </w:r>
      <w:r>
        <w:rPr>
          <w:rFonts w:hint="eastAsia" w:ascii="仿宋_GB2312" w:eastAsia="仿宋_GB2312"/>
          <w:b w:val="0"/>
          <w:bCs w:val="0"/>
          <w:sz w:val="32"/>
          <w:szCs w:val="32"/>
        </w:rPr>
        <w:t>数据分发中间件</w:t>
      </w:r>
      <w:r>
        <w:rPr>
          <w:rFonts w:hint="eastAsia" w:ascii="仿宋_GB2312" w:eastAsia="仿宋_GB2312"/>
          <w:b w:val="0"/>
          <w:bCs w:val="0"/>
          <w:sz w:val="32"/>
          <w:szCs w:val="32"/>
          <w:lang w:eastAsia="zh-CN"/>
        </w:rPr>
        <w:t>”</w:t>
      </w:r>
      <w:r>
        <w:rPr>
          <w:rFonts w:hint="eastAsia" w:ascii="仿宋_GB2312" w:eastAsia="仿宋_GB2312"/>
          <w:b w:val="0"/>
          <w:bCs w:val="0"/>
          <w:sz w:val="32"/>
          <w:szCs w:val="32"/>
          <w:lang w:val="en-US" w:eastAsia="zh-CN"/>
        </w:rPr>
        <w:t>项目路演</w:t>
      </w:r>
      <w:r>
        <w:rPr>
          <w:rFonts w:hint="eastAsia" w:ascii="Adobe 仿宋 Std R" w:hAnsi="Adobe 仿宋 Std R" w:eastAsia="Adobe 仿宋 Std R"/>
          <w:sz w:val="32"/>
          <w:szCs w:val="32"/>
        </w:rPr>
        <w:t>。SkyDDS实时数据分发中间件为</w:t>
      </w:r>
      <w:r>
        <w:rPr>
          <w:rFonts w:hint="eastAsia" w:ascii="Adobe 仿宋 Std R" w:hAnsi="Adobe 仿宋 Std R" w:eastAsia="Adobe 仿宋 Std R"/>
          <w:sz w:val="32"/>
          <w:szCs w:val="32"/>
          <w:lang w:val="en-US" w:eastAsia="zh-CN"/>
        </w:rPr>
        <w:t>公司</w:t>
      </w:r>
      <w:r>
        <w:rPr>
          <w:rFonts w:hint="eastAsia" w:ascii="Adobe 仿宋 Std R" w:hAnsi="Adobe 仿宋 Std R" w:eastAsia="Adobe 仿宋 Std R"/>
          <w:sz w:val="32"/>
          <w:szCs w:val="32"/>
        </w:rPr>
        <w:t>核心基础产品</w:t>
      </w:r>
      <w:r>
        <w:rPr>
          <w:rFonts w:hint="eastAsia" w:ascii="Adobe 仿宋 Std R" w:hAnsi="Adobe 仿宋 Std R" w:eastAsia="Adobe 仿宋 Std R"/>
          <w:sz w:val="32"/>
          <w:szCs w:val="32"/>
          <w:lang w:eastAsia="zh-CN"/>
        </w:rPr>
        <w:t>，</w:t>
      </w:r>
      <w:r>
        <w:rPr>
          <w:rFonts w:hint="eastAsia" w:ascii="Adobe 仿宋 Std R" w:hAnsi="Adobe 仿宋 Std R" w:eastAsia="Adobe 仿宋 Std R"/>
          <w:sz w:val="32"/>
          <w:szCs w:val="32"/>
        </w:rPr>
        <w:t>当前，传统的通讯类中间件已无法满足高性能的实时数据通讯需求，SkyDDS基于以数据为中心的发布/订阅通信模型，提供低延</w:t>
      </w:r>
      <w:r>
        <w:rPr>
          <w:rFonts w:hint="eastAsia" w:ascii="Adobe 仿宋 Std R" w:hAnsi="Adobe 仿宋 Std R" w:eastAsia="Adobe 仿宋 Std R"/>
          <w:sz w:val="32"/>
          <w:szCs w:val="32"/>
          <w:lang w:eastAsia="zh-CN"/>
        </w:rPr>
        <w:drawing>
          <wp:anchor distT="0" distB="0" distL="114300" distR="114300" simplePos="0" relativeHeight="251659264" behindDoc="0" locked="0" layoutInCell="1" allowOverlap="1">
            <wp:simplePos x="0" y="0"/>
            <wp:positionH relativeFrom="column">
              <wp:posOffset>1270635</wp:posOffset>
            </wp:positionH>
            <wp:positionV relativeFrom="paragraph">
              <wp:posOffset>969010</wp:posOffset>
            </wp:positionV>
            <wp:extent cx="2532380" cy="1899285"/>
            <wp:effectExtent l="0" t="0" r="1270" b="5715"/>
            <wp:wrapNone/>
            <wp:docPr id="3" name="图片 3" descr="167835748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78357484136"/>
                    <pic:cNvPicPr>
                      <a:picLocks noChangeAspect="1"/>
                    </pic:cNvPicPr>
                  </pic:nvPicPr>
                  <pic:blipFill>
                    <a:blip r:embed="rId7"/>
                    <a:stretch>
                      <a:fillRect/>
                    </a:stretch>
                  </pic:blipFill>
                  <pic:spPr>
                    <a:xfrm>
                      <a:off x="0" y="0"/>
                      <a:ext cx="2532380" cy="1899285"/>
                    </a:xfrm>
                    <a:prstGeom prst="rect">
                      <a:avLst/>
                    </a:prstGeom>
                  </pic:spPr>
                </pic:pic>
              </a:graphicData>
            </a:graphic>
          </wp:anchor>
        </w:drawing>
      </w:r>
      <w:r>
        <w:rPr>
          <w:rFonts w:hint="eastAsia" w:ascii="Adobe 仿宋 Std R" w:hAnsi="Adobe 仿宋 Std R" w:eastAsia="Adobe 仿宋 Std R"/>
          <w:sz w:val="32"/>
          <w:szCs w:val="32"/>
        </w:rPr>
        <w:t>迟，高吞吐量的实时数据分发服务，填补目前国内在分布式通讯中间件领域的空缺。主要服务于军工、工业控制、物联网通讯领域的广大客户。</w:t>
      </w:r>
    </w:p>
    <w:p>
      <w:pPr>
        <w:pStyle w:val="2"/>
        <w:snapToGrid w:val="0"/>
        <w:spacing w:line="560" w:lineRule="exact"/>
        <w:ind w:firstLine="640" w:firstLineChars="200"/>
        <w:rPr>
          <w:rFonts w:hint="eastAsia" w:ascii="Adobe 仿宋 Std R" w:hAnsi="Adobe 仿宋 Std R" w:eastAsia="Adobe 仿宋 Std R"/>
          <w:sz w:val="32"/>
          <w:szCs w:val="32"/>
          <w:lang w:eastAsia="zh-CN"/>
        </w:rPr>
      </w:pPr>
    </w:p>
    <w:p>
      <w:pPr>
        <w:pStyle w:val="2"/>
        <w:snapToGrid w:val="0"/>
        <w:spacing w:line="560" w:lineRule="exact"/>
        <w:ind w:firstLine="640" w:firstLineChars="200"/>
        <w:rPr>
          <w:rFonts w:hint="eastAsia" w:ascii="Adobe 仿宋 Std R" w:hAnsi="Adobe 仿宋 Std R" w:eastAsia="Adobe 仿宋 Std R"/>
          <w:sz w:val="32"/>
          <w:szCs w:val="32"/>
          <w:lang w:eastAsia="zh-CN"/>
        </w:rPr>
      </w:pPr>
    </w:p>
    <w:p>
      <w:pPr>
        <w:pStyle w:val="2"/>
        <w:snapToGrid w:val="0"/>
        <w:spacing w:line="560" w:lineRule="exact"/>
        <w:ind w:firstLine="640" w:firstLineChars="200"/>
        <w:rPr>
          <w:rFonts w:hint="eastAsia" w:ascii="Adobe 仿宋 Std R" w:hAnsi="Adobe 仿宋 Std R" w:eastAsia="Adobe 仿宋 Std R"/>
          <w:sz w:val="32"/>
          <w:szCs w:val="32"/>
          <w:lang w:eastAsia="zh-CN"/>
        </w:rPr>
      </w:pPr>
    </w:p>
    <w:p>
      <w:pPr>
        <w:pStyle w:val="2"/>
        <w:snapToGrid w:val="0"/>
        <w:spacing w:line="560" w:lineRule="exact"/>
        <w:ind w:firstLine="640" w:firstLineChars="200"/>
        <w:rPr>
          <w:rFonts w:hint="eastAsia" w:ascii="Adobe 仿宋 Std R" w:hAnsi="Adobe 仿宋 Std R" w:eastAsia="Adobe 仿宋 Std R"/>
          <w:sz w:val="32"/>
          <w:szCs w:val="32"/>
          <w:lang w:eastAsia="zh-CN"/>
        </w:rPr>
      </w:pPr>
    </w:p>
    <w:p>
      <w:pPr>
        <w:jc w:val="both"/>
        <w:rPr>
          <w:rFonts w:hint="eastAsia" w:ascii="仿宋_GB2312" w:hAnsi="仿宋_GB2312" w:eastAsia="仿宋_GB2312" w:cs="仿宋_GB2312"/>
          <w:color w:val="222222"/>
          <w:spacing w:val="8"/>
          <w:kern w:val="36"/>
          <w:sz w:val="32"/>
          <w:szCs w:val="32"/>
        </w:rPr>
      </w:pPr>
    </w:p>
    <w:p>
      <w:pPr>
        <w:ind w:firstLine="1008" w:firstLineChars="300"/>
        <w:jc w:val="both"/>
        <w:rPr>
          <w:rFonts w:ascii="仿宋_GB2312" w:hAnsi="仿宋_GB2312" w:eastAsia="仿宋_GB2312" w:cs="仿宋_GB2312"/>
          <w:color w:val="222222"/>
          <w:spacing w:val="8"/>
          <w:kern w:val="36"/>
          <w:sz w:val="32"/>
          <w:szCs w:val="32"/>
        </w:rPr>
      </w:pPr>
      <w:r>
        <w:rPr>
          <w:rFonts w:hint="eastAsia" w:ascii="仿宋_GB2312" w:hAnsi="仿宋_GB2312" w:eastAsia="仿宋_GB2312" w:cs="仿宋_GB2312"/>
          <w:color w:val="222222"/>
          <w:spacing w:val="8"/>
          <w:kern w:val="36"/>
          <w:sz w:val="32"/>
          <w:szCs w:val="32"/>
        </w:rPr>
        <w:t>（</w:t>
      </w:r>
      <w:r>
        <w:rPr>
          <w:rFonts w:hint="eastAsia" w:ascii="Adobe 仿宋 Std R" w:hAnsi="Adobe 仿宋 Std R" w:eastAsia="Adobe 仿宋 Std R"/>
          <w:sz w:val="32"/>
          <w:szCs w:val="32"/>
        </w:rPr>
        <w:t>拙河科技战略发展部总监黄超</w:t>
      </w:r>
      <w:r>
        <w:rPr>
          <w:rFonts w:hint="eastAsia" w:ascii="仿宋_GB2312" w:hAnsi="仿宋_GB2312" w:eastAsia="仿宋_GB2312" w:cs="仿宋_GB2312"/>
          <w:color w:val="222222"/>
          <w:spacing w:val="8"/>
          <w:kern w:val="36"/>
          <w:sz w:val="32"/>
          <w:szCs w:val="32"/>
        </w:rPr>
        <w:t>）</w:t>
      </w:r>
    </w:p>
    <w:p>
      <w:pPr>
        <w:pStyle w:val="2"/>
        <w:snapToGrid w:val="0"/>
        <w:spacing w:line="560" w:lineRule="exact"/>
        <w:ind w:firstLine="640" w:firstLineChars="200"/>
        <w:rPr>
          <w:rFonts w:hint="eastAsia" w:ascii="仿宋_GB2312" w:eastAsia="仿宋_GB2312"/>
          <w:sz w:val="32"/>
          <w:szCs w:val="32"/>
        </w:rPr>
      </w:pPr>
      <w:r>
        <w:rPr>
          <w:rFonts w:hint="eastAsia" w:ascii="仿宋_GB2312" w:eastAsia="仿宋_GB2312"/>
          <w:sz w:val="32"/>
          <w:szCs w:val="32"/>
          <w:lang w:eastAsia="zh-CN"/>
        </w:rPr>
        <w:drawing>
          <wp:anchor distT="0" distB="0" distL="114300" distR="114300" simplePos="0" relativeHeight="251660288" behindDoc="0" locked="0" layoutInCell="1" allowOverlap="1">
            <wp:simplePos x="0" y="0"/>
            <wp:positionH relativeFrom="column">
              <wp:posOffset>1015365</wp:posOffset>
            </wp:positionH>
            <wp:positionV relativeFrom="paragraph">
              <wp:posOffset>1920240</wp:posOffset>
            </wp:positionV>
            <wp:extent cx="3133725" cy="2351405"/>
            <wp:effectExtent l="0" t="0" r="9525" b="10795"/>
            <wp:wrapNone/>
            <wp:docPr id="4" name="图片 4" descr="1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1111"/>
                    <pic:cNvPicPr>
                      <a:picLocks noChangeAspect="1"/>
                    </pic:cNvPicPr>
                  </pic:nvPicPr>
                  <pic:blipFill>
                    <a:blip r:embed="rId8"/>
                    <a:stretch>
                      <a:fillRect/>
                    </a:stretch>
                  </pic:blipFill>
                  <pic:spPr>
                    <a:xfrm>
                      <a:off x="0" y="0"/>
                      <a:ext cx="3133725" cy="2351405"/>
                    </a:xfrm>
                    <a:prstGeom prst="rect">
                      <a:avLst/>
                    </a:prstGeom>
                  </pic:spPr>
                </pic:pic>
              </a:graphicData>
            </a:graphic>
          </wp:anchor>
        </w:drawing>
      </w:r>
      <w:r>
        <w:rPr>
          <w:rFonts w:hint="eastAsia" w:ascii="Adobe 仿宋 Std R" w:hAnsi="Adobe 仿宋 Std R" w:eastAsia="Adobe 仿宋 Std R"/>
          <w:sz w:val="32"/>
          <w:szCs w:val="32"/>
        </w:rPr>
        <w:t>拙河科技战略发展部总监黄超</w:t>
      </w:r>
      <w:r>
        <w:rPr>
          <w:rFonts w:hint="eastAsia" w:ascii="Adobe 仿宋 Std R" w:hAnsi="Adobe 仿宋 Std R" w:eastAsia="Adobe 仿宋 Std R"/>
          <w:sz w:val="32"/>
          <w:szCs w:val="32"/>
          <w:lang w:val="en-US" w:eastAsia="zh-CN"/>
        </w:rPr>
        <w:t>进行</w:t>
      </w:r>
      <w:r>
        <w:rPr>
          <w:rFonts w:hint="eastAsia" w:ascii="Adobe 仿宋 Std R" w:hAnsi="Adobe 仿宋 Std R" w:eastAsia="Adobe 仿宋 Std R"/>
          <w:sz w:val="32"/>
          <w:szCs w:val="32"/>
        </w:rPr>
        <w:t>了“亿像素阵列计算光场成像”项目</w:t>
      </w:r>
      <w:r>
        <w:rPr>
          <w:rFonts w:hint="eastAsia" w:ascii="Adobe 仿宋 Std R" w:hAnsi="Adobe 仿宋 Std R" w:eastAsia="Adobe 仿宋 Std R"/>
          <w:sz w:val="32"/>
          <w:szCs w:val="32"/>
          <w:lang w:val="en-US" w:eastAsia="zh-CN"/>
        </w:rPr>
        <w:t>路演</w:t>
      </w:r>
      <w:r>
        <w:rPr>
          <w:rFonts w:hint="eastAsia" w:ascii="Adobe 仿宋 Std R" w:hAnsi="Adobe 仿宋 Std R" w:eastAsia="Adobe 仿宋 Std R"/>
          <w:sz w:val="32"/>
          <w:szCs w:val="32"/>
        </w:rPr>
        <w:t>。拙河科技</w:t>
      </w:r>
      <w:r>
        <w:rPr>
          <w:rFonts w:ascii="仿宋_GB2312" w:eastAsia="仿宋_GB2312"/>
          <w:sz w:val="32"/>
          <w:szCs w:val="32"/>
        </w:rPr>
        <w:t>是全球领先的计算摄像学理论应用开拓者和计算机视觉领域解决方案提供商</w:t>
      </w:r>
      <w:r>
        <w:rPr>
          <w:rFonts w:hint="eastAsia" w:ascii="仿宋_GB2312" w:eastAsia="仿宋_GB2312"/>
          <w:sz w:val="32"/>
          <w:szCs w:val="32"/>
        </w:rPr>
        <w:t>，着力打造以亿像素阵列计算摄像机为核心的新一代全场景、大尺度智能视频采集设备及解决方案，</w:t>
      </w:r>
      <w:r>
        <w:rPr>
          <w:rFonts w:ascii="仿宋_GB2312" w:eastAsia="仿宋_GB2312"/>
          <w:sz w:val="32"/>
          <w:szCs w:val="32"/>
        </w:rPr>
        <w:t>致力于构建Giga级超高分辨率全景展现的智能视频世界</w:t>
      </w:r>
      <w:r>
        <w:rPr>
          <w:rFonts w:hint="eastAsia" w:ascii="仿宋_GB2312" w:eastAsia="仿宋_GB2312"/>
          <w:sz w:val="32"/>
          <w:szCs w:val="32"/>
        </w:rPr>
        <w:t>。</w:t>
      </w:r>
    </w:p>
    <w:p>
      <w:pPr>
        <w:pStyle w:val="2"/>
        <w:snapToGrid w:val="0"/>
        <w:spacing w:line="560" w:lineRule="exact"/>
        <w:ind w:firstLine="640" w:firstLineChars="200"/>
        <w:rPr>
          <w:rFonts w:hint="eastAsia" w:ascii="仿宋_GB2312" w:eastAsia="仿宋_GB2312"/>
          <w:sz w:val="32"/>
          <w:szCs w:val="32"/>
        </w:rPr>
      </w:pPr>
    </w:p>
    <w:p>
      <w:pPr>
        <w:pStyle w:val="2"/>
        <w:snapToGrid w:val="0"/>
        <w:spacing w:line="560" w:lineRule="exact"/>
        <w:ind w:firstLine="640" w:firstLineChars="200"/>
        <w:rPr>
          <w:rFonts w:hint="eastAsia" w:ascii="仿宋_GB2312" w:eastAsia="仿宋_GB2312"/>
          <w:sz w:val="32"/>
          <w:szCs w:val="32"/>
          <w:lang w:eastAsia="zh-CN"/>
        </w:rPr>
      </w:pPr>
    </w:p>
    <w:p>
      <w:pPr>
        <w:pStyle w:val="2"/>
        <w:snapToGrid w:val="0"/>
        <w:spacing w:line="560" w:lineRule="exact"/>
        <w:ind w:firstLine="640" w:firstLineChars="200"/>
        <w:rPr>
          <w:rFonts w:hint="eastAsia" w:ascii="仿宋_GB2312" w:eastAsia="仿宋_GB2312"/>
          <w:sz w:val="32"/>
          <w:szCs w:val="32"/>
        </w:rPr>
      </w:pPr>
    </w:p>
    <w:p>
      <w:pPr>
        <w:pStyle w:val="2"/>
        <w:snapToGrid w:val="0"/>
        <w:spacing w:line="560" w:lineRule="exact"/>
        <w:ind w:firstLine="640" w:firstLineChars="200"/>
        <w:rPr>
          <w:rFonts w:hint="eastAsia" w:ascii="仿宋_GB2312" w:eastAsia="仿宋_GB2312"/>
          <w:sz w:val="32"/>
          <w:szCs w:val="32"/>
        </w:rPr>
      </w:pPr>
    </w:p>
    <w:p>
      <w:pPr>
        <w:pStyle w:val="2"/>
        <w:snapToGrid w:val="0"/>
        <w:spacing w:line="560" w:lineRule="exact"/>
        <w:ind w:firstLine="640" w:firstLineChars="200"/>
        <w:rPr>
          <w:rFonts w:hint="eastAsia" w:ascii="仿宋_GB2312" w:eastAsia="仿宋_GB2312"/>
          <w:sz w:val="32"/>
          <w:szCs w:val="32"/>
        </w:rPr>
      </w:pPr>
    </w:p>
    <w:p>
      <w:pPr>
        <w:pStyle w:val="2"/>
        <w:snapToGrid w:val="0"/>
        <w:spacing w:line="560" w:lineRule="exact"/>
        <w:ind w:firstLine="640" w:firstLineChars="200"/>
        <w:rPr>
          <w:rFonts w:hint="eastAsia" w:ascii="仿宋_GB2312" w:eastAsia="仿宋_GB2312"/>
          <w:sz w:val="32"/>
          <w:szCs w:val="32"/>
        </w:rPr>
      </w:pPr>
    </w:p>
    <w:p>
      <w:pPr>
        <w:jc w:val="center"/>
        <w:rPr>
          <w:rFonts w:ascii="仿宋_GB2312" w:hAnsi="仿宋_GB2312" w:eastAsia="仿宋_GB2312" w:cs="仿宋_GB2312"/>
          <w:color w:val="222222"/>
          <w:spacing w:val="8"/>
          <w:kern w:val="36"/>
          <w:sz w:val="32"/>
          <w:szCs w:val="32"/>
        </w:rPr>
      </w:pPr>
      <w:r>
        <w:rPr>
          <w:rFonts w:hint="eastAsia" w:ascii="仿宋_GB2312" w:hAnsi="仿宋_GB2312" w:eastAsia="仿宋_GB2312" w:cs="仿宋_GB2312"/>
          <w:color w:val="222222"/>
          <w:spacing w:val="8"/>
          <w:kern w:val="36"/>
          <w:sz w:val="32"/>
          <w:szCs w:val="32"/>
        </w:rPr>
        <w:t>（</w:t>
      </w:r>
      <w:r>
        <w:rPr>
          <w:rFonts w:hint="eastAsia" w:ascii="仿宋_GB2312" w:eastAsia="仿宋_GB2312"/>
          <w:sz w:val="32"/>
          <w:szCs w:val="32"/>
        </w:rPr>
        <w:t>蓝鲸信安总经理邢韬</w:t>
      </w:r>
      <w:r>
        <w:rPr>
          <w:rFonts w:hint="eastAsia" w:ascii="仿宋_GB2312" w:hAnsi="仿宋_GB2312" w:eastAsia="仿宋_GB2312" w:cs="仿宋_GB2312"/>
          <w:color w:val="222222"/>
          <w:spacing w:val="8"/>
          <w:kern w:val="36"/>
          <w:sz w:val="32"/>
          <w:szCs w:val="32"/>
        </w:rPr>
        <w:t>）</w:t>
      </w:r>
    </w:p>
    <w:p>
      <w:pPr>
        <w:pStyle w:val="2"/>
        <w:snapToGrid w:val="0"/>
        <w:spacing w:line="560" w:lineRule="exact"/>
        <w:ind w:firstLine="640" w:firstLineChars="200"/>
        <w:rPr>
          <w:rFonts w:ascii="仿宋_GB2312" w:eastAsia="仿宋_GB2312"/>
          <w:bCs/>
          <w:sz w:val="28"/>
          <w:szCs w:val="28"/>
        </w:rPr>
      </w:pPr>
      <w:r>
        <w:rPr>
          <w:rFonts w:hint="eastAsia" w:ascii="仿宋_GB2312" w:eastAsia="仿宋_GB2312"/>
          <w:sz w:val="32"/>
          <w:szCs w:val="32"/>
        </w:rPr>
        <w:t>蓝鲸信安总经理邢韬</w:t>
      </w:r>
      <w:r>
        <w:rPr>
          <w:rFonts w:hint="eastAsia" w:ascii="仿宋_GB2312" w:eastAsia="仿宋_GB2312"/>
          <w:sz w:val="32"/>
          <w:szCs w:val="32"/>
          <w:lang w:val="en-US" w:eastAsia="zh-CN"/>
        </w:rPr>
        <w:t>进行</w:t>
      </w:r>
      <w:r>
        <w:rPr>
          <w:rFonts w:hint="eastAsia" w:ascii="仿宋_GB2312" w:eastAsia="仿宋_GB2312"/>
          <w:sz w:val="32"/>
          <w:szCs w:val="32"/>
        </w:rPr>
        <w:t>了“基于零信任架构的云原生安全”项目</w:t>
      </w:r>
      <w:r>
        <w:rPr>
          <w:rFonts w:hint="eastAsia" w:ascii="仿宋_GB2312" w:eastAsia="仿宋_GB2312"/>
          <w:sz w:val="32"/>
          <w:szCs w:val="32"/>
          <w:lang w:val="en-US" w:eastAsia="zh-CN"/>
        </w:rPr>
        <w:t>路演</w:t>
      </w:r>
      <w:r>
        <w:rPr>
          <w:rFonts w:hint="eastAsia" w:ascii="仿宋_GB2312" w:eastAsia="仿宋_GB2312"/>
          <w:sz w:val="32"/>
          <w:szCs w:val="32"/>
        </w:rPr>
        <w:t>。国内首批云原生平台的零信任防护探索者，蓝鲸信安的产品以零信任框架为基础，有突出安全防护能力，业内首创‘主动免疫’理念，能从根本上提高容器云平台的安全水平</w:t>
      </w:r>
      <w:r>
        <w:rPr>
          <w:rFonts w:hint="eastAsia" w:ascii="仿宋_GB2312" w:eastAsia="仿宋_GB2312"/>
          <w:sz w:val="32"/>
          <w:szCs w:val="32"/>
          <w:lang w:eastAsia="zh-CN"/>
        </w:rPr>
        <w:t>。</w:t>
      </w:r>
      <w:r>
        <w:rPr>
          <w:rFonts w:hint="eastAsia" w:ascii="仿宋_GB2312" w:eastAsia="仿宋_GB2312"/>
          <w:sz w:val="32"/>
          <w:szCs w:val="32"/>
        </w:rPr>
        <w:t>通过对容器内系统进程、系统命令、系统文件的白名单管理，达到非授信进程无法启动、非授信命令无法执行、禁止修改关键文件的防护效果。可以有效阻断通过系统漏洞的远程攻击行为，实现‘进不来’‘动不了’‘拿不走’的安全防护目的。</w:t>
      </w:r>
    </w:p>
    <w:p>
      <w:pPr>
        <w:spacing w:line="560" w:lineRule="exact"/>
        <w:ind w:firstLine="672" w:firstLineChars="200"/>
        <w:jc w:val="left"/>
        <w:rPr>
          <w:rFonts w:hint="eastAsia" w:ascii="仿宋_GB2312" w:hAnsi="仿宋_GB2312" w:eastAsia="仿宋_GB2312" w:cs="仿宋_GB2312"/>
          <w:color w:val="222222"/>
          <w:spacing w:val="8"/>
          <w:kern w:val="36"/>
          <w:sz w:val="32"/>
          <w:szCs w:val="32"/>
          <w:lang w:eastAsia="zh-CN"/>
        </w:rPr>
      </w:pPr>
      <w:r>
        <w:rPr>
          <w:rFonts w:hint="eastAsia" w:ascii="仿宋_GB2312" w:hAnsi="仿宋_GB2312" w:eastAsia="仿宋_GB2312" w:cs="仿宋_GB2312"/>
          <w:color w:val="222222"/>
          <w:spacing w:val="8"/>
          <w:kern w:val="36"/>
          <w:sz w:val="32"/>
          <w:szCs w:val="32"/>
          <w:lang w:eastAsia="zh-CN"/>
        </w:rPr>
        <w:drawing>
          <wp:anchor distT="0" distB="0" distL="114300" distR="114300" simplePos="0" relativeHeight="251661312" behindDoc="0" locked="0" layoutInCell="1" allowOverlap="1">
            <wp:simplePos x="0" y="0"/>
            <wp:positionH relativeFrom="column">
              <wp:posOffset>1006475</wp:posOffset>
            </wp:positionH>
            <wp:positionV relativeFrom="paragraph">
              <wp:posOffset>264795</wp:posOffset>
            </wp:positionV>
            <wp:extent cx="3089275" cy="2317115"/>
            <wp:effectExtent l="0" t="0" r="15875" b="6985"/>
            <wp:wrapNone/>
            <wp:docPr id="5" name="图片 5" descr="1678357675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78357675919"/>
                    <pic:cNvPicPr>
                      <a:picLocks noChangeAspect="1"/>
                    </pic:cNvPicPr>
                  </pic:nvPicPr>
                  <pic:blipFill>
                    <a:blip r:embed="rId9"/>
                    <a:stretch>
                      <a:fillRect/>
                    </a:stretch>
                  </pic:blipFill>
                  <pic:spPr>
                    <a:xfrm>
                      <a:off x="0" y="0"/>
                      <a:ext cx="3089275" cy="2317115"/>
                    </a:xfrm>
                    <a:prstGeom prst="rect">
                      <a:avLst/>
                    </a:prstGeom>
                  </pic:spPr>
                </pic:pic>
              </a:graphicData>
            </a:graphic>
          </wp:anchor>
        </w:drawing>
      </w: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ascii="仿宋_GB2312" w:hAnsi="仿宋_GB2312" w:eastAsia="仿宋_GB2312" w:cs="仿宋_GB2312"/>
          <w:color w:val="222222"/>
          <w:spacing w:val="8"/>
          <w:kern w:val="36"/>
          <w:sz w:val="32"/>
          <w:szCs w:val="32"/>
        </w:rPr>
      </w:pPr>
      <w:r>
        <w:rPr>
          <w:rFonts w:hint="eastAsia" w:ascii="仿宋_GB2312" w:hAnsi="仿宋_GB2312" w:eastAsia="仿宋_GB2312" w:cs="仿宋_GB2312"/>
          <w:color w:val="222222"/>
          <w:spacing w:val="8"/>
          <w:kern w:val="36"/>
          <w:sz w:val="32"/>
          <w:szCs w:val="32"/>
        </w:rPr>
        <w:t>（</w:t>
      </w:r>
      <w:r>
        <w:rPr>
          <w:rFonts w:hint="eastAsia" w:ascii="仿宋_GB2312" w:eastAsia="仿宋_GB2312"/>
          <w:sz w:val="32"/>
          <w:szCs w:val="32"/>
        </w:rPr>
        <w:t>中科彼岸副总经理何晓峰</w:t>
      </w:r>
      <w:r>
        <w:rPr>
          <w:rFonts w:hint="eastAsia" w:ascii="仿宋_GB2312" w:hAnsi="仿宋_GB2312" w:eastAsia="仿宋_GB2312" w:cs="仿宋_GB2312"/>
          <w:color w:val="222222"/>
          <w:spacing w:val="8"/>
          <w:kern w:val="36"/>
          <w:sz w:val="32"/>
          <w:szCs w:val="32"/>
        </w:rPr>
        <w:t>）</w:t>
      </w:r>
    </w:p>
    <w:p>
      <w:pPr>
        <w:spacing w:line="560" w:lineRule="exact"/>
        <w:ind w:firstLine="640" w:firstLineChars="200"/>
        <w:jc w:val="left"/>
        <w:rPr>
          <w:rFonts w:ascii="仿宋_GB2312" w:eastAsia="仿宋_GB2312"/>
          <w:sz w:val="32"/>
          <w:szCs w:val="32"/>
        </w:rPr>
      </w:pPr>
      <w:r>
        <w:rPr>
          <w:rFonts w:hint="eastAsia" w:ascii="仿宋_GB2312" w:eastAsia="仿宋_GB2312"/>
          <w:sz w:val="32"/>
          <w:szCs w:val="32"/>
        </w:rPr>
        <w:t>中科彼岸副总经理何晓峰</w:t>
      </w:r>
      <w:r>
        <w:rPr>
          <w:rFonts w:hint="eastAsia" w:ascii="仿宋_GB2312" w:eastAsia="仿宋_GB2312"/>
          <w:sz w:val="32"/>
          <w:szCs w:val="32"/>
          <w:lang w:val="en-US" w:eastAsia="zh-CN"/>
        </w:rPr>
        <w:t>进行</w:t>
      </w:r>
      <w:r>
        <w:rPr>
          <w:rFonts w:hint="eastAsia" w:ascii="仿宋_GB2312" w:eastAsia="仿宋_GB2312"/>
          <w:sz w:val="32"/>
          <w:szCs w:val="32"/>
        </w:rPr>
        <w:t>了“基于RISC-V指令集的具有世界先进水平的高性能通用处理器”项目</w:t>
      </w:r>
      <w:r>
        <w:rPr>
          <w:rFonts w:hint="eastAsia" w:ascii="仿宋_GB2312" w:eastAsia="仿宋_GB2312"/>
          <w:sz w:val="32"/>
          <w:szCs w:val="32"/>
          <w:lang w:val="en-US" w:eastAsia="zh-CN"/>
        </w:rPr>
        <w:t>路演</w:t>
      </w:r>
      <w:r>
        <w:rPr>
          <w:rFonts w:hint="eastAsia" w:ascii="仿宋_GB2312" w:eastAsia="仿宋_GB2312"/>
          <w:sz w:val="32"/>
          <w:szCs w:val="32"/>
        </w:rPr>
        <w:t>。该项目基于RISC-V架构充分利用开源的优势、技术和工艺上的创新，以及合理的市场规划，设计生产性能、性价比具有显著市场竞争力、充分满足国内用户应用需求（兼容性）的的通用高性能处理器。</w:t>
      </w:r>
    </w:p>
    <w:p>
      <w:pPr>
        <w:jc w:val="both"/>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lang w:eastAsia="zh-CN"/>
        </w:rPr>
      </w:pPr>
      <w:r>
        <w:rPr>
          <w:rFonts w:hint="eastAsia" w:ascii="仿宋_GB2312" w:hAnsi="仿宋_GB2312" w:eastAsia="仿宋_GB2312" w:cs="仿宋_GB2312"/>
          <w:color w:val="222222"/>
          <w:spacing w:val="8"/>
          <w:kern w:val="36"/>
          <w:sz w:val="32"/>
          <w:szCs w:val="32"/>
          <w:lang w:eastAsia="zh-CN"/>
        </w:rPr>
        <w:drawing>
          <wp:inline distT="0" distB="0" distL="114300" distR="114300">
            <wp:extent cx="3519170" cy="2639695"/>
            <wp:effectExtent l="0" t="0" r="5080" b="8255"/>
            <wp:docPr id="6" name="图片 6" descr="1678357903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8357903106"/>
                    <pic:cNvPicPr>
                      <a:picLocks noChangeAspect="1"/>
                    </pic:cNvPicPr>
                  </pic:nvPicPr>
                  <pic:blipFill>
                    <a:blip r:embed="rId10"/>
                    <a:stretch>
                      <a:fillRect/>
                    </a:stretch>
                  </pic:blipFill>
                  <pic:spPr>
                    <a:xfrm>
                      <a:off x="0" y="0"/>
                      <a:ext cx="3519170" cy="2639695"/>
                    </a:xfrm>
                    <a:prstGeom prst="rect">
                      <a:avLst/>
                    </a:prstGeom>
                  </pic:spPr>
                </pic:pic>
              </a:graphicData>
            </a:graphic>
          </wp:inline>
        </w:drawing>
      </w:r>
    </w:p>
    <w:p>
      <w:pPr>
        <w:ind w:firstLine="3024" w:firstLineChars="900"/>
        <w:jc w:val="both"/>
        <w:rPr>
          <w:rFonts w:ascii="仿宋_GB2312" w:hAnsi="仿宋_GB2312" w:eastAsia="仿宋_GB2312" w:cs="仿宋_GB2312"/>
          <w:color w:val="222222"/>
          <w:spacing w:val="8"/>
          <w:kern w:val="36"/>
          <w:sz w:val="32"/>
          <w:szCs w:val="32"/>
        </w:rPr>
      </w:pPr>
      <w:r>
        <w:rPr>
          <w:rFonts w:hint="eastAsia" w:ascii="仿宋_GB2312" w:hAnsi="仿宋_GB2312" w:eastAsia="仿宋_GB2312" w:cs="仿宋_GB2312"/>
          <w:color w:val="222222"/>
          <w:spacing w:val="8"/>
          <w:kern w:val="36"/>
          <w:sz w:val="32"/>
          <w:szCs w:val="32"/>
        </w:rPr>
        <w:t>（</w:t>
      </w:r>
      <w:r>
        <w:rPr>
          <w:rFonts w:hint="eastAsia" w:ascii="宋体" w:hAnsi="宋体" w:eastAsia="宋体" w:cs="微软雅黑"/>
          <w:sz w:val="32"/>
          <w:szCs w:val="32"/>
        </w:rPr>
        <w:t>昇</w:t>
      </w:r>
      <w:r>
        <w:rPr>
          <w:rFonts w:hint="eastAsia" w:ascii="仿宋_GB2312" w:hAnsi="仿宋_GB2312" w:eastAsia="仿宋_GB2312" w:cs="仿宋_GB2312"/>
          <w:sz w:val="32"/>
          <w:szCs w:val="32"/>
        </w:rPr>
        <w:t>启科技总经理</w:t>
      </w:r>
      <w:r>
        <w:rPr>
          <w:rFonts w:hint="eastAsia" w:ascii="仿宋_GB2312" w:eastAsia="仿宋_GB2312"/>
          <w:sz w:val="32"/>
          <w:szCs w:val="32"/>
        </w:rPr>
        <w:t>孙琪</w:t>
      </w:r>
      <w:r>
        <w:rPr>
          <w:rFonts w:hint="eastAsia" w:ascii="仿宋_GB2312" w:hAnsi="仿宋_GB2312" w:eastAsia="仿宋_GB2312" w:cs="仿宋_GB2312"/>
          <w:color w:val="222222"/>
          <w:spacing w:val="8"/>
          <w:kern w:val="36"/>
          <w:sz w:val="32"/>
          <w:szCs w:val="32"/>
        </w:rPr>
        <w:t>）</w:t>
      </w:r>
    </w:p>
    <w:p>
      <w:pPr>
        <w:spacing w:line="560" w:lineRule="exact"/>
        <w:ind w:firstLine="640" w:firstLineChars="200"/>
        <w:jc w:val="left"/>
        <w:rPr>
          <w:rFonts w:hint="eastAsia" w:ascii="仿宋_GB2312" w:eastAsia="仿宋_GB2312"/>
          <w:sz w:val="32"/>
          <w:szCs w:val="32"/>
        </w:rPr>
      </w:pPr>
      <w:r>
        <w:rPr>
          <w:rFonts w:hint="eastAsia" w:ascii="仿宋_GB2312" w:eastAsia="仿宋_GB2312"/>
          <w:sz w:val="32"/>
          <w:szCs w:val="32"/>
          <w:lang w:eastAsia="zh-CN"/>
        </w:rPr>
        <w:drawing>
          <wp:anchor distT="0" distB="0" distL="114300" distR="114300" simplePos="0" relativeHeight="251662336" behindDoc="0" locked="0" layoutInCell="1" allowOverlap="1">
            <wp:simplePos x="0" y="0"/>
            <wp:positionH relativeFrom="column">
              <wp:posOffset>771525</wp:posOffset>
            </wp:positionH>
            <wp:positionV relativeFrom="paragraph">
              <wp:posOffset>2092325</wp:posOffset>
            </wp:positionV>
            <wp:extent cx="3862070" cy="2896870"/>
            <wp:effectExtent l="0" t="0" r="5080" b="17780"/>
            <wp:wrapNone/>
            <wp:docPr id="7" name="图片 7" descr="1678358055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78358055421"/>
                    <pic:cNvPicPr>
                      <a:picLocks noChangeAspect="1"/>
                    </pic:cNvPicPr>
                  </pic:nvPicPr>
                  <pic:blipFill>
                    <a:blip r:embed="rId11"/>
                    <a:stretch>
                      <a:fillRect/>
                    </a:stretch>
                  </pic:blipFill>
                  <pic:spPr>
                    <a:xfrm>
                      <a:off x="0" y="0"/>
                      <a:ext cx="3862070" cy="2896870"/>
                    </a:xfrm>
                    <a:prstGeom prst="rect">
                      <a:avLst/>
                    </a:prstGeom>
                  </pic:spPr>
                </pic:pic>
              </a:graphicData>
            </a:graphic>
          </wp:anchor>
        </w:drawing>
      </w:r>
      <w:r>
        <w:rPr>
          <w:rFonts w:hint="eastAsia" w:ascii="宋体" w:hAnsi="宋体" w:eastAsia="宋体" w:cs="微软雅黑"/>
          <w:sz w:val="32"/>
          <w:szCs w:val="32"/>
        </w:rPr>
        <w:t>昇</w:t>
      </w:r>
      <w:r>
        <w:rPr>
          <w:rFonts w:hint="eastAsia" w:ascii="仿宋_GB2312" w:hAnsi="仿宋_GB2312" w:eastAsia="仿宋_GB2312" w:cs="仿宋_GB2312"/>
          <w:sz w:val="32"/>
          <w:szCs w:val="32"/>
        </w:rPr>
        <w:t>启科技总经理</w:t>
      </w:r>
      <w:r>
        <w:rPr>
          <w:rFonts w:hint="eastAsia" w:ascii="仿宋_GB2312" w:eastAsia="仿宋_GB2312"/>
          <w:sz w:val="32"/>
          <w:szCs w:val="32"/>
        </w:rPr>
        <w:t>孙琪</w:t>
      </w:r>
      <w:r>
        <w:rPr>
          <w:rFonts w:hint="eastAsia" w:ascii="仿宋_GB2312" w:eastAsia="仿宋_GB2312"/>
          <w:sz w:val="32"/>
          <w:szCs w:val="32"/>
          <w:lang w:val="en-US" w:eastAsia="zh-CN"/>
        </w:rPr>
        <w:t>进行</w:t>
      </w:r>
      <w:r>
        <w:rPr>
          <w:rFonts w:hint="eastAsia" w:ascii="仿宋_GB2312" w:eastAsia="仿宋_GB2312"/>
          <w:sz w:val="32"/>
          <w:szCs w:val="32"/>
        </w:rPr>
        <w:t>了“AI赋能的高级别自动驾驶工业软件”项目</w:t>
      </w:r>
      <w:r>
        <w:rPr>
          <w:rFonts w:hint="eastAsia" w:ascii="仿宋_GB2312" w:eastAsia="仿宋_GB2312"/>
          <w:sz w:val="32"/>
          <w:szCs w:val="32"/>
          <w:lang w:val="en-US" w:eastAsia="zh-CN"/>
        </w:rPr>
        <w:t>路演</w:t>
      </w:r>
      <w:r>
        <w:rPr>
          <w:rFonts w:hint="eastAsia" w:ascii="仿宋_GB2312" w:eastAsia="仿宋_GB2312"/>
          <w:sz w:val="32"/>
          <w:szCs w:val="32"/>
        </w:rPr>
        <w:t>。该项目致力于提高自动驾驶的仿真能力和AI占比是国内领先的以强化学习赋能自动驾驶，旨在为自动驾驶研发降本增效，突破高级别自动驾驶的智能化瓶颈。公司由清华大学车辆学院和汽车节能与安全国家重点实验室联合孵化，核心技术源于智能网联汽车领军专家李克强院士团队。</w:t>
      </w:r>
    </w:p>
    <w:p>
      <w:pPr>
        <w:spacing w:line="560" w:lineRule="exact"/>
        <w:ind w:firstLine="640" w:firstLineChars="200"/>
        <w:jc w:val="left"/>
        <w:rPr>
          <w:rFonts w:hint="eastAsia" w:ascii="仿宋_GB2312" w:eastAsia="仿宋_GB2312"/>
          <w:sz w:val="32"/>
          <w:szCs w:val="32"/>
        </w:rPr>
      </w:pPr>
    </w:p>
    <w:p>
      <w:pPr>
        <w:spacing w:line="560" w:lineRule="exact"/>
        <w:ind w:firstLine="640" w:firstLineChars="200"/>
        <w:jc w:val="left"/>
        <w:rPr>
          <w:rFonts w:hint="eastAsia" w:ascii="仿宋_GB2312" w:eastAsia="仿宋_GB2312"/>
          <w:sz w:val="32"/>
          <w:szCs w:val="32"/>
          <w:lang w:eastAsia="zh-CN"/>
        </w:rPr>
      </w:pPr>
    </w:p>
    <w:p>
      <w:pPr>
        <w:spacing w:line="560" w:lineRule="exact"/>
        <w:ind w:firstLine="640" w:firstLineChars="200"/>
        <w:jc w:val="left"/>
        <w:rPr>
          <w:rFonts w:hint="eastAsia" w:ascii="仿宋_GB2312" w:eastAsia="仿宋_GB2312"/>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hint="eastAsia" w:ascii="仿宋_GB2312" w:hAnsi="仿宋_GB2312" w:eastAsia="仿宋_GB2312" w:cs="仿宋_GB2312"/>
          <w:color w:val="222222"/>
          <w:spacing w:val="8"/>
          <w:kern w:val="36"/>
          <w:sz w:val="32"/>
          <w:szCs w:val="32"/>
        </w:rPr>
      </w:pPr>
    </w:p>
    <w:p>
      <w:pPr>
        <w:jc w:val="center"/>
        <w:rPr>
          <w:rFonts w:ascii="仿宋_GB2312" w:hAnsi="仿宋_GB2312" w:eastAsia="仿宋_GB2312" w:cs="仿宋_GB2312"/>
          <w:color w:val="222222"/>
          <w:spacing w:val="8"/>
          <w:kern w:val="36"/>
          <w:sz w:val="32"/>
          <w:szCs w:val="32"/>
        </w:rPr>
      </w:pPr>
      <w:r>
        <w:rPr>
          <w:rFonts w:hint="eastAsia" w:ascii="仿宋_GB2312" w:hAnsi="仿宋_GB2312" w:eastAsia="仿宋_GB2312" w:cs="仿宋_GB2312"/>
          <w:color w:val="222222"/>
          <w:spacing w:val="8"/>
          <w:kern w:val="36"/>
          <w:sz w:val="32"/>
          <w:szCs w:val="32"/>
        </w:rPr>
        <w:t>（</w:t>
      </w:r>
      <w:r>
        <w:rPr>
          <w:rFonts w:hint="eastAsia" w:ascii="仿宋_GB2312" w:eastAsia="仿宋_GB2312"/>
          <w:sz w:val="32"/>
          <w:szCs w:val="32"/>
        </w:rPr>
        <w:t>智牛信息</w:t>
      </w:r>
      <w:r>
        <w:rPr>
          <w:rFonts w:hint="eastAsia" w:ascii="仿宋_GB2312" w:eastAsia="仿宋_GB2312"/>
          <w:sz w:val="32"/>
          <w:szCs w:val="32"/>
          <w:lang w:val="en-US" w:eastAsia="zh-CN"/>
        </w:rPr>
        <w:t>联合创始人</w:t>
      </w:r>
      <w:r>
        <w:rPr>
          <w:rFonts w:hint="eastAsia" w:ascii="仿宋_GB2312" w:eastAsia="仿宋_GB2312"/>
          <w:sz w:val="32"/>
          <w:szCs w:val="32"/>
        </w:rPr>
        <w:t>左丽娟</w:t>
      </w:r>
      <w:r>
        <w:rPr>
          <w:rFonts w:hint="eastAsia" w:ascii="仿宋_GB2312" w:hAnsi="仿宋_GB2312" w:eastAsia="仿宋_GB2312" w:cs="仿宋_GB2312"/>
          <w:color w:val="222222"/>
          <w:spacing w:val="8"/>
          <w:kern w:val="36"/>
          <w:sz w:val="32"/>
          <w:szCs w:val="32"/>
        </w:rPr>
        <w:t>）</w:t>
      </w:r>
    </w:p>
    <w:p>
      <w:pPr>
        <w:spacing w:line="560" w:lineRule="exact"/>
        <w:ind w:firstLine="640" w:firstLineChars="200"/>
        <w:jc w:val="left"/>
        <w:rPr>
          <w:rFonts w:ascii="仿宋_GB2312" w:hAnsi="仿宋_GB2312" w:eastAsia="仿宋_GB2312" w:cs="仿宋_GB2312"/>
          <w:color w:val="222222"/>
          <w:spacing w:val="8"/>
          <w:kern w:val="36"/>
          <w:sz w:val="32"/>
          <w:szCs w:val="32"/>
        </w:rPr>
      </w:pPr>
      <w:r>
        <w:rPr>
          <w:rFonts w:hint="eastAsia" w:ascii="仿宋_GB2312" w:eastAsia="仿宋_GB2312"/>
          <w:sz w:val="32"/>
          <w:szCs w:val="32"/>
        </w:rPr>
        <w:t>智牛信息</w:t>
      </w:r>
      <w:r>
        <w:rPr>
          <w:rFonts w:hint="eastAsia" w:ascii="仿宋_GB2312" w:eastAsia="仿宋_GB2312"/>
          <w:sz w:val="32"/>
          <w:szCs w:val="32"/>
          <w:lang w:val="en-US" w:eastAsia="zh-CN"/>
        </w:rPr>
        <w:t>联合创始人</w:t>
      </w:r>
      <w:r>
        <w:rPr>
          <w:rFonts w:hint="eastAsia" w:ascii="仿宋_GB2312" w:eastAsia="仿宋_GB2312"/>
          <w:sz w:val="32"/>
          <w:szCs w:val="32"/>
        </w:rPr>
        <w:t>左丽娟</w:t>
      </w:r>
      <w:r>
        <w:rPr>
          <w:rFonts w:hint="eastAsia" w:ascii="仿宋_GB2312" w:eastAsia="仿宋_GB2312"/>
          <w:sz w:val="32"/>
          <w:szCs w:val="32"/>
          <w:lang w:val="en-US" w:eastAsia="zh-CN"/>
        </w:rPr>
        <w:t>进行</w:t>
      </w:r>
      <w:r>
        <w:rPr>
          <w:rFonts w:hint="eastAsia" w:ascii="仿宋_GB2312" w:eastAsia="仿宋_GB2312"/>
          <w:sz w:val="32"/>
          <w:szCs w:val="32"/>
        </w:rPr>
        <w:t>了“唯物盾供应链安全基础设施”</w:t>
      </w:r>
      <w:r>
        <w:rPr>
          <w:rFonts w:hint="eastAsia" w:ascii="仿宋_GB2312" w:eastAsia="仿宋_GB2312"/>
          <w:sz w:val="32"/>
          <w:szCs w:val="32"/>
          <w:lang w:val="en-US" w:eastAsia="zh-CN"/>
        </w:rPr>
        <w:t>项目路演</w:t>
      </w:r>
      <w:r>
        <w:rPr>
          <w:rFonts w:hint="eastAsia" w:ascii="仿宋_GB2312" w:eastAsia="仿宋_GB2312"/>
          <w:sz w:val="32"/>
          <w:szCs w:val="32"/>
        </w:rPr>
        <w:t>。“唯物盾供应链安全基础设施”项目应用物联网、区块链、密码学等现代信息技术，借鉴军用防伪技术，首次研发出基于硬哈希算法技术、密码安全模块，结合保护电路包装的高级别智能防伪产品，结合区块链密码安全技术形成整体金融安全级别的商品防伪溯源解决方案。</w:t>
      </w:r>
    </w:p>
    <w:p>
      <w:pPr>
        <w:spacing w:line="560" w:lineRule="exact"/>
        <w:ind w:firstLine="672" w:firstLineChars="200"/>
        <w:rPr>
          <w:rFonts w:hint="eastAsia" w:ascii="仿宋_GB2312" w:eastAsia="仿宋_GB2312"/>
          <w:kern w:val="0"/>
          <w:sz w:val="32"/>
          <w:szCs w:val="32"/>
        </w:rPr>
      </w:pPr>
      <w:r>
        <w:rPr>
          <w:rFonts w:hint="eastAsia" w:ascii="仿宋_GB2312" w:hAnsi="仿宋_GB2312" w:eastAsia="仿宋_GB2312" w:cs="仿宋_GB2312"/>
          <w:color w:val="222222"/>
          <w:spacing w:val="8"/>
          <w:kern w:val="36"/>
          <w:sz w:val="32"/>
          <w:szCs w:val="32"/>
          <w:lang w:val="en-US" w:eastAsia="zh-CN"/>
        </w:rPr>
        <w:t>在专家点评部分，</w:t>
      </w:r>
      <w:r>
        <w:rPr>
          <w:rFonts w:hint="eastAsia" w:ascii="仿宋_GB2312" w:hAnsi="仿宋_GB2312" w:eastAsia="仿宋_GB2312" w:cs="仿宋_GB2312"/>
          <w:color w:val="222222"/>
          <w:spacing w:val="8"/>
          <w:kern w:val="36"/>
          <w:sz w:val="32"/>
          <w:szCs w:val="32"/>
        </w:rPr>
        <w:t>共邀请到4位创投机构专家参与点评</w:t>
      </w:r>
      <w:r>
        <w:rPr>
          <w:rFonts w:hint="eastAsia" w:ascii="仿宋_GB2312" w:hAnsi="仿宋_GB2312" w:eastAsia="仿宋_GB2312" w:cs="仿宋_GB2312"/>
          <w:color w:val="222222"/>
          <w:spacing w:val="8"/>
          <w:kern w:val="36"/>
          <w:sz w:val="32"/>
          <w:szCs w:val="32"/>
          <w:lang w:eastAsia="zh-CN"/>
        </w:rPr>
        <w:t>，</w:t>
      </w:r>
      <w:r>
        <w:rPr>
          <w:rFonts w:hint="eastAsia" w:ascii="仿宋_GB2312" w:hAnsi="仿宋_GB2312" w:eastAsia="仿宋_GB2312" w:cs="仿宋_GB2312"/>
          <w:color w:val="222222"/>
          <w:spacing w:val="8"/>
          <w:kern w:val="36"/>
          <w:sz w:val="32"/>
          <w:szCs w:val="32"/>
        </w:rPr>
        <w:t>分别是</w:t>
      </w:r>
      <w:r>
        <w:rPr>
          <w:rFonts w:hint="eastAsia" w:ascii="仿宋_GB2312" w:eastAsia="仿宋_GB2312"/>
          <w:kern w:val="0"/>
          <w:sz w:val="32"/>
          <w:szCs w:val="32"/>
        </w:rPr>
        <w:t>首发展集团科技投资部副总经理刘理鹏、金科君创资本合伙人谢立刚、联想之星投资副总裁何镪、</w:t>
      </w:r>
      <w:r>
        <w:rPr>
          <w:rFonts w:ascii="仿宋_GB2312" w:hAnsi="仿宋_GB2312" w:eastAsia="仿宋_GB2312" w:cs="仿宋_GB2312"/>
          <w:color w:val="222222"/>
          <w:spacing w:val="8"/>
          <w:kern w:val="36"/>
          <w:sz w:val="32"/>
          <w:szCs w:val="32"/>
        </w:rPr>
        <w:t>中富创投总经理</w:t>
      </w:r>
      <w:r>
        <w:rPr>
          <w:rFonts w:hint="eastAsia" w:ascii="仿宋_GB2312" w:hAnsi="仿宋_GB2312" w:eastAsia="仿宋_GB2312" w:cs="仿宋_GB2312"/>
          <w:color w:val="222222"/>
          <w:spacing w:val="8"/>
          <w:kern w:val="36"/>
          <w:sz w:val="32"/>
          <w:szCs w:val="32"/>
        </w:rPr>
        <w:t>梅毅</w:t>
      </w:r>
      <w:r>
        <w:rPr>
          <w:rFonts w:hint="eastAsia" w:ascii="仿宋_GB2312" w:eastAsia="仿宋_GB2312"/>
          <w:kern w:val="0"/>
          <w:sz w:val="32"/>
          <w:szCs w:val="32"/>
        </w:rPr>
        <w:t>。专家围绕6个路演项目的发展情况、团队建设、知识产权情况、行业趋势及融资计划等分别提出了问题及宝贵意见。</w:t>
      </w: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lang w:eastAsia="zh-CN"/>
        </w:rPr>
      </w:pPr>
      <w:r>
        <w:rPr>
          <w:rFonts w:hint="eastAsia" w:ascii="仿宋_GB2312" w:eastAsia="仿宋_GB2312"/>
          <w:kern w:val="0"/>
          <w:sz w:val="32"/>
          <w:szCs w:val="32"/>
          <w:lang w:eastAsia="zh-CN"/>
        </w:rPr>
        <w:drawing>
          <wp:anchor distT="0" distB="0" distL="114300" distR="114300" simplePos="0" relativeHeight="251664384" behindDoc="0" locked="0" layoutInCell="1" allowOverlap="1">
            <wp:simplePos x="0" y="0"/>
            <wp:positionH relativeFrom="column">
              <wp:posOffset>948055</wp:posOffset>
            </wp:positionH>
            <wp:positionV relativeFrom="paragraph">
              <wp:posOffset>126365</wp:posOffset>
            </wp:positionV>
            <wp:extent cx="3495040" cy="2621280"/>
            <wp:effectExtent l="0" t="0" r="10160" b="7620"/>
            <wp:wrapNone/>
            <wp:docPr id="9" name="图片 9" descr="167835737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678357373599"/>
                    <pic:cNvPicPr>
                      <a:picLocks noChangeAspect="1"/>
                    </pic:cNvPicPr>
                  </pic:nvPicPr>
                  <pic:blipFill>
                    <a:blip r:embed="rId12"/>
                    <a:stretch>
                      <a:fillRect/>
                    </a:stretch>
                  </pic:blipFill>
                  <pic:spPr>
                    <a:xfrm>
                      <a:off x="0" y="0"/>
                      <a:ext cx="3495040" cy="2621280"/>
                    </a:xfrm>
                    <a:prstGeom prst="rect">
                      <a:avLst/>
                    </a:prstGeom>
                  </pic:spPr>
                </pic:pic>
              </a:graphicData>
            </a:graphic>
          </wp:anchor>
        </w:drawing>
      </w: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1280" w:firstLineChars="400"/>
        <w:rPr>
          <w:rFonts w:hint="eastAsia" w:ascii="仿宋_GB2312" w:eastAsia="仿宋_GB2312"/>
          <w:kern w:val="0"/>
          <w:sz w:val="32"/>
          <w:szCs w:val="32"/>
          <w:lang w:eastAsia="zh-CN"/>
        </w:rPr>
      </w:pPr>
      <w:r>
        <w:rPr>
          <w:rFonts w:hint="eastAsia" w:ascii="仿宋_GB2312" w:eastAsia="仿宋_GB2312"/>
          <w:kern w:val="0"/>
          <w:sz w:val="32"/>
          <w:szCs w:val="32"/>
          <w:lang w:eastAsia="zh-CN"/>
        </w:rPr>
        <w:t>（</w:t>
      </w:r>
      <w:r>
        <w:rPr>
          <w:rFonts w:hint="eastAsia" w:ascii="仿宋_GB2312" w:eastAsia="仿宋_GB2312"/>
          <w:kern w:val="0"/>
          <w:sz w:val="32"/>
          <w:szCs w:val="32"/>
        </w:rPr>
        <w:t>首发展集团科技投资部副总经理刘理鹏</w:t>
      </w:r>
      <w:r>
        <w:rPr>
          <w:rFonts w:hint="eastAsia" w:ascii="仿宋_GB2312" w:eastAsia="仿宋_GB2312"/>
          <w:kern w:val="0"/>
          <w:sz w:val="32"/>
          <w:szCs w:val="32"/>
          <w:lang w:eastAsia="zh-CN"/>
        </w:rPr>
        <w:t>）</w:t>
      </w:r>
    </w:p>
    <w:p>
      <w:pPr>
        <w:spacing w:line="560"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lang w:eastAsia="zh-CN"/>
        </w:rPr>
        <w:drawing>
          <wp:anchor distT="0" distB="0" distL="114300" distR="114300" simplePos="0" relativeHeight="251663360" behindDoc="0" locked="0" layoutInCell="1" allowOverlap="1">
            <wp:simplePos x="0" y="0"/>
            <wp:positionH relativeFrom="column">
              <wp:posOffset>1059180</wp:posOffset>
            </wp:positionH>
            <wp:positionV relativeFrom="paragraph">
              <wp:posOffset>143510</wp:posOffset>
            </wp:positionV>
            <wp:extent cx="3041650" cy="2281555"/>
            <wp:effectExtent l="0" t="0" r="6350" b="4445"/>
            <wp:wrapNone/>
            <wp:docPr id="8" name="图片 8" descr="167835734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678357341834"/>
                    <pic:cNvPicPr>
                      <a:picLocks noChangeAspect="1"/>
                    </pic:cNvPicPr>
                  </pic:nvPicPr>
                  <pic:blipFill>
                    <a:blip r:embed="rId13"/>
                    <a:stretch>
                      <a:fillRect/>
                    </a:stretch>
                  </pic:blipFill>
                  <pic:spPr>
                    <a:xfrm>
                      <a:off x="0" y="0"/>
                      <a:ext cx="3041650" cy="2281555"/>
                    </a:xfrm>
                    <a:prstGeom prst="rect">
                      <a:avLst/>
                    </a:prstGeom>
                  </pic:spPr>
                </pic:pic>
              </a:graphicData>
            </a:graphic>
          </wp:anchor>
        </w:drawing>
      </w: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rPr>
      </w:pPr>
    </w:p>
    <w:p>
      <w:pPr>
        <w:spacing w:line="560" w:lineRule="exact"/>
        <w:ind w:firstLine="1920" w:firstLineChars="600"/>
        <w:rPr>
          <w:rFonts w:hint="eastAsia" w:ascii="仿宋_GB2312" w:eastAsia="仿宋_GB2312"/>
          <w:kern w:val="0"/>
          <w:sz w:val="32"/>
          <w:szCs w:val="32"/>
          <w:lang w:eastAsia="zh-CN"/>
        </w:rPr>
      </w:pPr>
      <w:r>
        <w:rPr>
          <w:rFonts w:hint="eastAsia" w:ascii="仿宋_GB2312" w:eastAsia="仿宋_GB2312"/>
          <w:kern w:val="0"/>
          <w:sz w:val="32"/>
          <w:szCs w:val="32"/>
          <w:lang w:eastAsia="zh-CN"/>
        </w:rPr>
        <w:t>（</w:t>
      </w:r>
      <w:r>
        <w:rPr>
          <w:rFonts w:hint="eastAsia" w:ascii="仿宋_GB2312" w:eastAsia="仿宋_GB2312"/>
          <w:kern w:val="0"/>
          <w:sz w:val="32"/>
          <w:szCs w:val="32"/>
        </w:rPr>
        <w:t>金科君创资本合伙人谢立刚</w:t>
      </w:r>
      <w:r>
        <w:rPr>
          <w:rFonts w:hint="eastAsia" w:ascii="仿宋_GB2312" w:eastAsia="仿宋_GB2312"/>
          <w:kern w:val="0"/>
          <w:sz w:val="32"/>
          <w:szCs w:val="32"/>
          <w:lang w:eastAsia="zh-CN"/>
        </w:rPr>
        <w:t>）</w:t>
      </w:r>
    </w:p>
    <w:p>
      <w:pPr>
        <w:spacing w:line="560" w:lineRule="exact"/>
        <w:ind w:firstLine="640" w:firstLineChars="200"/>
        <w:rPr>
          <w:rFonts w:hint="eastAsia" w:ascii="仿宋_GB2312" w:eastAsia="仿宋_GB2312"/>
          <w:kern w:val="0"/>
          <w:sz w:val="32"/>
          <w:szCs w:val="32"/>
        </w:rPr>
      </w:pPr>
      <w:r>
        <w:rPr>
          <w:rFonts w:hint="eastAsia" w:ascii="仿宋_GB2312" w:eastAsia="仿宋_GB2312"/>
          <w:kern w:val="0"/>
          <w:sz w:val="32"/>
          <w:szCs w:val="32"/>
          <w:lang w:eastAsia="zh-CN"/>
        </w:rPr>
        <w:drawing>
          <wp:anchor distT="0" distB="0" distL="114300" distR="114300" simplePos="0" relativeHeight="251665408" behindDoc="0" locked="0" layoutInCell="1" allowOverlap="1">
            <wp:simplePos x="0" y="0"/>
            <wp:positionH relativeFrom="column">
              <wp:posOffset>977900</wp:posOffset>
            </wp:positionH>
            <wp:positionV relativeFrom="paragraph">
              <wp:posOffset>189230</wp:posOffset>
            </wp:positionV>
            <wp:extent cx="3101340" cy="2326005"/>
            <wp:effectExtent l="0" t="0" r="3810" b="17145"/>
            <wp:wrapNone/>
            <wp:docPr id="10" name="图片 10" descr="167835761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1678357610885"/>
                    <pic:cNvPicPr>
                      <a:picLocks noChangeAspect="1"/>
                    </pic:cNvPicPr>
                  </pic:nvPicPr>
                  <pic:blipFill>
                    <a:blip r:embed="rId14"/>
                    <a:stretch>
                      <a:fillRect/>
                    </a:stretch>
                  </pic:blipFill>
                  <pic:spPr>
                    <a:xfrm>
                      <a:off x="0" y="0"/>
                      <a:ext cx="3101340" cy="2326005"/>
                    </a:xfrm>
                    <a:prstGeom prst="rect">
                      <a:avLst/>
                    </a:prstGeom>
                  </pic:spPr>
                </pic:pic>
              </a:graphicData>
            </a:graphic>
          </wp:anchor>
        </w:drawing>
      </w: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rPr>
      </w:pPr>
    </w:p>
    <w:p>
      <w:pPr>
        <w:spacing w:line="560" w:lineRule="exact"/>
        <w:rPr>
          <w:rFonts w:hint="eastAsia" w:ascii="仿宋_GB2312" w:eastAsia="仿宋_GB2312"/>
          <w:kern w:val="0"/>
          <w:sz w:val="32"/>
          <w:szCs w:val="32"/>
        </w:rPr>
      </w:pPr>
    </w:p>
    <w:p>
      <w:pPr>
        <w:spacing w:line="560" w:lineRule="exact"/>
        <w:ind w:firstLine="640" w:firstLineChars="200"/>
        <w:rPr>
          <w:rFonts w:hint="eastAsia" w:ascii="仿宋_GB2312" w:eastAsia="仿宋_GB2312"/>
          <w:kern w:val="0"/>
          <w:sz w:val="32"/>
          <w:szCs w:val="32"/>
          <w:lang w:eastAsia="zh-CN"/>
        </w:rPr>
      </w:pPr>
      <w:r>
        <w:rPr>
          <w:rFonts w:hint="eastAsia" w:ascii="仿宋_GB2312" w:eastAsia="仿宋_GB2312"/>
          <w:kern w:val="0"/>
          <w:sz w:val="32"/>
          <w:szCs w:val="32"/>
          <w:lang w:eastAsia="zh-CN"/>
        </w:rPr>
        <w:t>（</w:t>
      </w:r>
      <w:r>
        <w:rPr>
          <w:rFonts w:hint="eastAsia" w:ascii="仿宋_GB2312" w:eastAsia="仿宋_GB2312"/>
          <w:kern w:val="0"/>
          <w:sz w:val="32"/>
          <w:szCs w:val="32"/>
        </w:rPr>
        <w:t>联想之星投资副总裁何镪</w:t>
      </w:r>
      <w:r>
        <w:rPr>
          <w:rFonts w:hint="eastAsia" w:ascii="仿宋_GB2312" w:eastAsia="仿宋_GB2312"/>
          <w:kern w:val="0"/>
          <w:sz w:val="32"/>
          <w:szCs w:val="32"/>
          <w:lang w:eastAsia="zh-CN"/>
        </w:rPr>
        <w:t>）</w:t>
      </w:r>
    </w:p>
    <w:p>
      <w:pPr>
        <w:spacing w:line="560" w:lineRule="exact"/>
        <w:ind w:firstLine="640" w:firstLineChars="200"/>
        <w:rPr>
          <w:rFonts w:hint="eastAsia" w:ascii="仿宋_GB2312" w:eastAsia="仿宋_GB2312"/>
          <w:kern w:val="0"/>
          <w:sz w:val="32"/>
          <w:szCs w:val="32"/>
          <w:lang w:eastAsia="zh-CN"/>
        </w:rPr>
      </w:pPr>
      <w:bookmarkStart w:id="0" w:name="_GoBack"/>
      <w:r>
        <w:rPr>
          <w:rFonts w:hint="eastAsia" w:ascii="仿宋_GB2312" w:eastAsia="仿宋_GB2312"/>
          <w:kern w:val="0"/>
          <w:sz w:val="32"/>
          <w:szCs w:val="32"/>
          <w:lang w:eastAsia="zh-CN"/>
        </w:rPr>
        <w:drawing>
          <wp:anchor distT="0" distB="0" distL="114300" distR="114300" simplePos="0" relativeHeight="251666432" behindDoc="0" locked="0" layoutInCell="1" allowOverlap="1">
            <wp:simplePos x="0" y="0"/>
            <wp:positionH relativeFrom="column">
              <wp:posOffset>523240</wp:posOffset>
            </wp:positionH>
            <wp:positionV relativeFrom="paragraph">
              <wp:posOffset>250825</wp:posOffset>
            </wp:positionV>
            <wp:extent cx="3373120" cy="2529840"/>
            <wp:effectExtent l="0" t="0" r="17780" b="3810"/>
            <wp:wrapNone/>
            <wp:docPr id="11" name="图片 11" descr="167835761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78357610882"/>
                    <pic:cNvPicPr>
                      <a:picLocks noChangeAspect="1"/>
                    </pic:cNvPicPr>
                  </pic:nvPicPr>
                  <pic:blipFill>
                    <a:blip r:embed="rId15"/>
                    <a:stretch>
                      <a:fillRect/>
                    </a:stretch>
                  </pic:blipFill>
                  <pic:spPr>
                    <a:xfrm>
                      <a:off x="0" y="0"/>
                      <a:ext cx="3373120" cy="2529840"/>
                    </a:xfrm>
                    <a:prstGeom prst="rect">
                      <a:avLst/>
                    </a:prstGeom>
                  </pic:spPr>
                </pic:pic>
              </a:graphicData>
            </a:graphic>
          </wp:anchor>
        </w:drawing>
      </w:r>
      <w:bookmarkEnd w:id="0"/>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640" w:firstLineChars="200"/>
        <w:rPr>
          <w:rFonts w:hint="eastAsia" w:ascii="仿宋_GB2312" w:eastAsia="仿宋_GB2312"/>
          <w:kern w:val="0"/>
          <w:sz w:val="32"/>
          <w:szCs w:val="32"/>
          <w:lang w:eastAsia="zh-CN"/>
        </w:rPr>
      </w:pPr>
    </w:p>
    <w:p>
      <w:pPr>
        <w:spacing w:line="560" w:lineRule="exact"/>
        <w:ind w:firstLine="1680" w:firstLineChars="500"/>
        <w:rPr>
          <w:rFonts w:hint="eastAsia" w:ascii="仿宋_GB2312" w:eastAsia="仿宋_GB2312"/>
          <w:kern w:val="0"/>
          <w:sz w:val="32"/>
          <w:szCs w:val="32"/>
          <w:lang w:eastAsia="zh-CN"/>
        </w:rPr>
      </w:pPr>
      <w:r>
        <w:rPr>
          <w:rFonts w:hint="eastAsia" w:ascii="仿宋_GB2312" w:hAnsi="仿宋_GB2312" w:eastAsia="仿宋_GB2312" w:cs="仿宋_GB2312"/>
          <w:color w:val="222222"/>
          <w:spacing w:val="8"/>
          <w:kern w:val="36"/>
          <w:sz w:val="32"/>
          <w:szCs w:val="32"/>
          <w:lang w:eastAsia="zh-CN"/>
        </w:rPr>
        <w:t>（</w:t>
      </w:r>
      <w:r>
        <w:rPr>
          <w:rFonts w:ascii="仿宋_GB2312" w:hAnsi="仿宋_GB2312" w:eastAsia="仿宋_GB2312" w:cs="仿宋_GB2312"/>
          <w:color w:val="222222"/>
          <w:spacing w:val="8"/>
          <w:kern w:val="36"/>
          <w:sz w:val="32"/>
          <w:szCs w:val="32"/>
        </w:rPr>
        <w:t>中富创投总经理</w:t>
      </w:r>
      <w:r>
        <w:rPr>
          <w:rFonts w:hint="eastAsia" w:ascii="仿宋_GB2312" w:hAnsi="仿宋_GB2312" w:eastAsia="仿宋_GB2312" w:cs="仿宋_GB2312"/>
          <w:color w:val="222222"/>
          <w:spacing w:val="8"/>
          <w:kern w:val="36"/>
          <w:sz w:val="32"/>
          <w:szCs w:val="32"/>
        </w:rPr>
        <w:t>梅毅</w:t>
      </w:r>
      <w:r>
        <w:rPr>
          <w:rFonts w:hint="eastAsia" w:ascii="仿宋_GB2312" w:hAnsi="仿宋_GB2312" w:eastAsia="仿宋_GB2312" w:cs="仿宋_GB2312"/>
          <w:color w:val="222222"/>
          <w:spacing w:val="8"/>
          <w:kern w:val="36"/>
          <w:sz w:val="32"/>
          <w:szCs w:val="32"/>
          <w:lang w:eastAsia="zh-CN"/>
        </w:rPr>
        <w:t>）</w:t>
      </w:r>
    </w:p>
    <w:p>
      <w:pPr>
        <w:spacing w:line="560" w:lineRule="exact"/>
        <w:ind w:firstLine="640" w:firstLineChars="200"/>
        <w:rPr>
          <w:rFonts w:hint="eastAsia" w:ascii="仿宋_GB2312" w:eastAsia="仿宋_GB2312"/>
          <w:kern w:val="0"/>
          <w:sz w:val="32"/>
          <w:szCs w:val="32"/>
          <w:lang w:eastAsia="zh-CN"/>
        </w:rPr>
      </w:pPr>
    </w:p>
    <w:p>
      <w:pPr>
        <w:pStyle w:val="2"/>
        <w:snapToGrid w:val="0"/>
        <w:spacing w:line="560" w:lineRule="exact"/>
        <w:ind w:firstLine="640" w:firstLineChars="200"/>
        <w:rPr>
          <w:rFonts w:hint="eastAsia" w:ascii="仿宋_GB2312" w:eastAsia="仿宋_GB2312"/>
          <w:sz w:val="32"/>
          <w:szCs w:val="32"/>
          <w:lang w:val="en-US" w:eastAsia="zh-CN"/>
        </w:rPr>
      </w:pPr>
      <w:r>
        <w:rPr>
          <w:rFonts w:hint="eastAsia" w:ascii="仿宋_GB2312" w:eastAsia="仿宋_GB2312"/>
          <w:sz w:val="32"/>
          <w:szCs w:val="32"/>
        </w:rPr>
        <w:t>作为当前全球研发投入最集中、创新最活跃、应用最广泛、辐射带动力最强大的新兴产业之一，新一代信息技术产业一直是世界各地积极探索和发展的产业。</w:t>
      </w:r>
      <w:r>
        <w:rPr>
          <w:rFonts w:hint="eastAsia" w:ascii="仿宋_GB2312" w:eastAsia="仿宋_GB2312"/>
          <w:bCs/>
          <w:iCs/>
          <w:sz w:val="32"/>
          <w:szCs w:val="32"/>
          <w:lang w:val="en-US" w:eastAsia="zh-CN"/>
        </w:rPr>
        <w:t>通过本期活动的组织，旨在解决新一代信息技术领域科技成果的转化需求，</w:t>
      </w:r>
      <w:r>
        <w:rPr>
          <w:rFonts w:hint="eastAsia" w:ascii="仿宋_GB2312" w:hAnsi="仿宋_GB2312" w:eastAsia="仿宋_GB2312" w:cs="仿宋_GB2312"/>
          <w:color w:val="222222"/>
          <w:spacing w:val="8"/>
          <w:kern w:val="36"/>
          <w:sz w:val="32"/>
          <w:szCs w:val="32"/>
        </w:rPr>
        <w:t>促进科技成果转化资源融通</w:t>
      </w:r>
      <w:r>
        <w:rPr>
          <w:rFonts w:hint="eastAsia" w:ascii="仿宋_GB2312" w:hAnsi="仿宋_GB2312" w:eastAsia="仿宋_GB2312" w:cs="仿宋_GB2312"/>
          <w:color w:val="222222"/>
          <w:spacing w:val="8"/>
          <w:kern w:val="36"/>
          <w:sz w:val="32"/>
          <w:szCs w:val="32"/>
          <w:lang w:eastAsia="zh-CN"/>
        </w:rPr>
        <w:t>，</w:t>
      </w:r>
      <w:r>
        <w:rPr>
          <w:rFonts w:hint="eastAsia" w:ascii="仿宋_GB2312" w:hAnsi="仿宋_GB2312" w:eastAsia="仿宋_GB2312" w:cs="仿宋_GB2312"/>
          <w:color w:val="222222"/>
          <w:spacing w:val="8"/>
          <w:kern w:val="36"/>
          <w:sz w:val="32"/>
          <w:szCs w:val="32"/>
          <w:lang w:val="en-US" w:eastAsia="zh-CN"/>
        </w:rPr>
        <w:t>加强科技成果与资本方、产业方的交流与合作，从而提升科技成果的</w:t>
      </w:r>
      <w:r>
        <w:rPr>
          <w:rFonts w:hint="eastAsia" w:ascii="仿宋_GB2312" w:eastAsia="仿宋_GB2312"/>
          <w:bCs/>
          <w:iCs/>
          <w:sz w:val="32"/>
          <w:szCs w:val="32"/>
          <w:lang w:val="en-US" w:eastAsia="zh-CN"/>
        </w:rPr>
        <w:t>品牌影响力和产品知名度。</w:t>
      </w:r>
      <w:r>
        <w:rPr>
          <w:rFonts w:hint="eastAsia" w:ascii="仿宋_GB2312" w:eastAsia="仿宋_GB2312"/>
          <w:sz w:val="32"/>
          <w:szCs w:val="32"/>
          <w:lang w:val="en-US" w:eastAsia="zh-CN"/>
        </w:rPr>
        <w:t>同时，本期活动的举办</w:t>
      </w:r>
      <w:r>
        <w:rPr>
          <w:rFonts w:hint="eastAsia" w:ascii="仿宋_GB2312" w:eastAsia="仿宋_GB2312"/>
          <w:sz w:val="32"/>
          <w:szCs w:val="32"/>
        </w:rPr>
        <w:t>也得到</w:t>
      </w:r>
      <w:r>
        <w:rPr>
          <w:rFonts w:hint="eastAsia" w:ascii="仿宋_GB2312" w:eastAsia="仿宋_GB2312"/>
          <w:sz w:val="32"/>
          <w:szCs w:val="32"/>
          <w:lang w:val="en-US" w:eastAsia="zh-CN"/>
        </w:rPr>
        <w:t>了</w:t>
      </w:r>
      <w:r>
        <w:rPr>
          <w:rFonts w:hint="eastAsia" w:ascii="仿宋_GB2312" w:eastAsia="仿宋_GB2312"/>
          <w:sz w:val="32"/>
          <w:szCs w:val="32"/>
        </w:rPr>
        <w:t>天津市科技成果展示交易运营中心</w:t>
      </w:r>
      <w:r>
        <w:rPr>
          <w:rFonts w:hint="eastAsia" w:ascii="仿宋_GB2312" w:eastAsia="仿宋_GB2312"/>
          <w:sz w:val="32"/>
          <w:szCs w:val="32"/>
          <w:lang w:eastAsia="zh-CN"/>
        </w:rPr>
        <w:t>、</w:t>
      </w:r>
      <w:r>
        <w:rPr>
          <w:rFonts w:hint="eastAsia" w:ascii="仿宋_GB2312" w:eastAsia="仿宋_GB2312"/>
          <w:sz w:val="32"/>
          <w:szCs w:val="32"/>
        </w:rPr>
        <w:t>河北省科技成果展示交易中心、北京首都科技发展集团有限公司、北京首都科技发展集团投资管理有限公司、北京市科技金融促进会、宝蓝股份、北京高技术创业服务中心有限公司</w:t>
      </w:r>
      <w:r>
        <w:rPr>
          <w:rFonts w:hint="eastAsia" w:ascii="仿宋_GB2312" w:eastAsia="仿宋_GB2312"/>
          <w:sz w:val="32"/>
          <w:szCs w:val="32"/>
          <w:lang w:eastAsia="zh-CN"/>
        </w:rPr>
        <w:t>、</w:t>
      </w:r>
      <w:r>
        <w:rPr>
          <w:rFonts w:hint="eastAsia" w:ascii="仿宋_GB2312" w:eastAsia="仿宋_GB2312"/>
          <w:sz w:val="32"/>
          <w:szCs w:val="32"/>
          <w:lang w:val="en-US" w:eastAsia="zh-CN"/>
        </w:rPr>
        <w:t>北京创业投资协会</w:t>
      </w:r>
    </w:p>
    <w:p>
      <w:pPr>
        <w:spacing w:line="560" w:lineRule="exact"/>
        <w:rPr>
          <w:rFonts w:hint="eastAsia" w:ascii="仿宋_GB2312" w:eastAsia="仿宋_GB2312"/>
          <w:sz w:val="32"/>
          <w:szCs w:val="32"/>
          <w:lang w:eastAsia="zh-CN"/>
        </w:rPr>
      </w:pPr>
      <w:r>
        <w:rPr>
          <w:rFonts w:hint="eastAsia" w:ascii="仿宋_GB2312" w:eastAsia="仿宋_GB2312"/>
          <w:sz w:val="32"/>
          <w:szCs w:val="32"/>
        </w:rPr>
        <w:t>等协办单位的大力支持</w:t>
      </w:r>
      <w:r>
        <w:rPr>
          <w:rFonts w:hint="eastAsia" w:ascii="仿宋_GB2312" w:eastAsia="仿宋_GB2312"/>
          <w:sz w:val="32"/>
          <w:szCs w:val="32"/>
          <w:lang w:eastAsia="zh-CN"/>
        </w:rPr>
        <w:t>。</w:t>
      </w:r>
    </w:p>
    <w:p>
      <w:pPr>
        <w:spacing w:line="560" w:lineRule="exact"/>
        <w:ind w:firstLine="672" w:firstLineChars="200"/>
        <w:rPr>
          <w:rFonts w:hint="eastAsia" w:ascii="仿宋_GB2312" w:hAnsi="仿宋_GB2312" w:eastAsia="仿宋_GB2312" w:cs="仿宋_GB2312"/>
          <w:color w:val="222222"/>
          <w:spacing w:val="8"/>
          <w:kern w:val="36"/>
          <w:sz w:val="32"/>
          <w:szCs w:val="32"/>
        </w:rPr>
      </w:pPr>
    </w:p>
    <w:sectPr>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Adobe 仿宋 Std R">
    <w:altName w:val="仿宋"/>
    <w:panose1 w:val="00000000000000000000"/>
    <w:charset w:val="86"/>
    <w:family w:val="roman"/>
    <w:pitch w:val="default"/>
    <w:sig w:usb0="00000000" w:usb1="00000000" w:usb2="00000016" w:usb3="00000000" w:csb0="00060007"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A2ZWVkNDdkODQ2OTg5ZDQ4YjlkODE1YWRhN2E4NjAifQ=="/>
    <w:docVar w:name="KSO_WPS_MARK_KEY" w:val="6078f4a7-7115-4a3c-a85d-54afe27e4a6a"/>
  </w:docVars>
  <w:rsids>
    <w:rsidRoot w:val="00D774FC"/>
    <w:rsid w:val="00023478"/>
    <w:rsid w:val="000A0B11"/>
    <w:rsid w:val="000D30C7"/>
    <w:rsid w:val="00120F40"/>
    <w:rsid w:val="0015619E"/>
    <w:rsid w:val="001C1201"/>
    <w:rsid w:val="0020418C"/>
    <w:rsid w:val="00391685"/>
    <w:rsid w:val="00452310"/>
    <w:rsid w:val="00454F51"/>
    <w:rsid w:val="00496768"/>
    <w:rsid w:val="004D4BEA"/>
    <w:rsid w:val="00552352"/>
    <w:rsid w:val="005750D0"/>
    <w:rsid w:val="00584DD0"/>
    <w:rsid w:val="00587D33"/>
    <w:rsid w:val="00602130"/>
    <w:rsid w:val="006620E7"/>
    <w:rsid w:val="00671FB6"/>
    <w:rsid w:val="00686E22"/>
    <w:rsid w:val="00696B69"/>
    <w:rsid w:val="00764223"/>
    <w:rsid w:val="007D25D9"/>
    <w:rsid w:val="008B21A0"/>
    <w:rsid w:val="0091218A"/>
    <w:rsid w:val="0093456A"/>
    <w:rsid w:val="00994BFC"/>
    <w:rsid w:val="009D4B1A"/>
    <w:rsid w:val="009D533D"/>
    <w:rsid w:val="00A4771B"/>
    <w:rsid w:val="00A77285"/>
    <w:rsid w:val="00AD3612"/>
    <w:rsid w:val="00B443C8"/>
    <w:rsid w:val="00BB282F"/>
    <w:rsid w:val="00BB7F58"/>
    <w:rsid w:val="00C270DF"/>
    <w:rsid w:val="00C73196"/>
    <w:rsid w:val="00C82D75"/>
    <w:rsid w:val="00CB0CFD"/>
    <w:rsid w:val="00CB137E"/>
    <w:rsid w:val="00CC3C14"/>
    <w:rsid w:val="00CD2563"/>
    <w:rsid w:val="00D774FC"/>
    <w:rsid w:val="00D874DA"/>
    <w:rsid w:val="00D95A41"/>
    <w:rsid w:val="00DF7D8B"/>
    <w:rsid w:val="00E46EB4"/>
    <w:rsid w:val="00ED77B5"/>
    <w:rsid w:val="00FA02B3"/>
    <w:rsid w:val="1BE37C5A"/>
    <w:rsid w:val="209E05F3"/>
    <w:rsid w:val="2318468D"/>
    <w:rsid w:val="2CF453CF"/>
    <w:rsid w:val="362D7FF8"/>
    <w:rsid w:val="3A3C7F82"/>
    <w:rsid w:val="4C911141"/>
    <w:rsid w:val="5A5B4884"/>
    <w:rsid w:val="7A835A05"/>
    <w:rsid w:val="7F6C6A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7">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Indent"/>
    <w:basedOn w:val="1"/>
    <w:link w:val="10"/>
    <w:qFormat/>
    <w:uiPriority w:val="0"/>
    <w:pPr>
      <w:ind w:firstLine="540"/>
    </w:pPr>
    <w:rPr>
      <w:rFonts w:ascii="宋体" w:hAnsi="宋体" w:eastAsia="宋体" w:cs="Times New Roman"/>
      <w:sz w:val="28"/>
      <w:szCs w:val="20"/>
    </w:rPr>
  </w:style>
  <w:style w:type="paragraph" w:styleId="3">
    <w:name w:val="Balloon Text"/>
    <w:basedOn w:val="1"/>
    <w:link w:val="11"/>
    <w:semiHidden/>
    <w:unhideWhenUsed/>
    <w:qFormat/>
    <w:uiPriority w:val="99"/>
    <w:rPr>
      <w:sz w:val="18"/>
      <w:szCs w:val="18"/>
    </w:rPr>
  </w:style>
  <w:style w:type="paragraph" w:styleId="4">
    <w:name w:val="footer"/>
    <w:basedOn w:val="1"/>
    <w:link w:val="9"/>
    <w:unhideWhenUsed/>
    <w:qFormat/>
    <w:uiPriority w:val="99"/>
    <w:pPr>
      <w:tabs>
        <w:tab w:val="center" w:pos="4153"/>
        <w:tab w:val="right" w:pos="8306"/>
      </w:tabs>
      <w:snapToGrid w:val="0"/>
      <w:jc w:val="left"/>
    </w:pPr>
    <w:rPr>
      <w:sz w:val="18"/>
      <w:szCs w:val="18"/>
    </w:rPr>
  </w:style>
  <w:style w:type="paragraph" w:styleId="5">
    <w:name w:val="header"/>
    <w:basedOn w:val="1"/>
    <w:link w:val="8"/>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8">
    <w:name w:val="页眉 字符"/>
    <w:basedOn w:val="7"/>
    <w:link w:val="5"/>
    <w:qFormat/>
    <w:uiPriority w:val="99"/>
    <w:rPr>
      <w:sz w:val="18"/>
      <w:szCs w:val="18"/>
    </w:rPr>
  </w:style>
  <w:style w:type="character" w:customStyle="1" w:styleId="9">
    <w:name w:val="页脚 字符"/>
    <w:basedOn w:val="7"/>
    <w:link w:val="4"/>
    <w:qFormat/>
    <w:uiPriority w:val="99"/>
    <w:rPr>
      <w:sz w:val="18"/>
      <w:szCs w:val="18"/>
    </w:rPr>
  </w:style>
  <w:style w:type="character" w:customStyle="1" w:styleId="10">
    <w:name w:val="正文文本缩进 字符"/>
    <w:basedOn w:val="7"/>
    <w:link w:val="2"/>
    <w:qFormat/>
    <w:uiPriority w:val="0"/>
    <w:rPr>
      <w:rFonts w:ascii="宋体" w:hAnsi="宋体" w:eastAsia="宋体" w:cs="Times New Roman"/>
      <w:sz w:val="28"/>
      <w:szCs w:val="20"/>
    </w:rPr>
  </w:style>
  <w:style w:type="character" w:customStyle="1" w:styleId="11">
    <w:name w:val="批注框文本 字符"/>
    <w:basedOn w:val="7"/>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1.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F3167-FDF7-4A85-8DFE-6FA776ACFF65}">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Pages>
  <Words>1778</Words>
  <Characters>1804</Characters>
  <Lines>11</Lines>
  <Paragraphs>3</Paragraphs>
  <TotalTime>1</TotalTime>
  <ScaleCrop>false</ScaleCrop>
  <LinksUpToDate>false</LinksUpToDate>
  <CharactersWithSpaces>1804</CharactersWithSpaces>
  <Application>WPS Office_11.1.0.12970_F1E327BC-269C-435d-A152-05C5408002CA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2023-03-01T03:14:00Z</dcterms:created>
  <dc:creator>lenovo</dc:creator>
  <cp:lastModifiedBy>86155</cp:lastModifiedBy>
  <cp:lastPrinted>2023-03-01T03:15:00Z</cp:lastPrinted>
  <dcterms:modified xsi:type="dcterms:W3CDTF">2023-03-09T11:25:56Z</dcterms:modified>
  <cp:revision>32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2052-11.1.0.12970</vt:lpwstr>
  </property>
  <property fmtid="{D5CDD505-2E9C-101B-9397-08002B2CF9AE}" pid="3" name="ICV">
    <vt:lpwstr>56DD7066FB654549B6B65CC050F97961</vt:lpwstr>
  </property>
</Properties>
</file>