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  <w:lang w:val="en-US" w:eastAsia="zh-CN"/>
        </w:rPr>
        <w:t>江西举办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第33个全国“土地日”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  <w:lang w:val="en-US" w:eastAsia="zh-CN"/>
        </w:rPr>
        <w:t>主题宣传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72"/>
        </w:rPr>
        <w:t>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6月25日，第33个全国“土地日”活动在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江西南昌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举行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活动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围绕“节约集约用地 严守耕地红线”这一主题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解析土地政策、交流典型经验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启动2023年“最美自然守护者”宣传发布。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drawing>
          <wp:inline distT="0" distB="0" distL="114300" distR="114300">
            <wp:extent cx="5264150" cy="3729355"/>
            <wp:effectExtent l="0" t="0" r="8890" b="4445"/>
            <wp:docPr id="1" name="图片 1" descr="20230625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625-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图为：参加活动人员合影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本次活动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由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江西省土地学会国土整治与生态修复分会、江西省国土资源测绘工程总院土地科技服务站组织开展的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第33个全国“土地日”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系列活动，省国土资源测绘工程总院执行董事刘辉、院长苏远晖、技术中心主任张程、技术中心主管朱师欢等人员参加活动。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32400" cy="3315335"/>
            <wp:effectExtent l="0" t="0" r="10160" b="6985"/>
            <wp:docPr id="3" name="图片 3" descr="20230625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0625-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图为：工作人员宣教中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jc w:val="both"/>
        <w:textAlignment w:val="auto"/>
        <w:rPr>
          <w:rFonts w:hint="default" w:ascii="仿宋" w:hAnsi="仿宋" w:eastAsia="仿宋" w:cs="仿宋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在活动现场，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通过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悬挂宣传横幅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设立咨询台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进行了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现场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土地科技知识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讲解等形式，宣传我国现阶段耕地保护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土地节约集约利用等国情国策，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热情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接受群众咨询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答疑解惑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推进节约集约用地和建立共同责任机制严守耕地红线有关情况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进行宣教，并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介绍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我省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节约用地和耕地保护的实践探索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进一步坚定了干部群众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严守耕地红线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优化国土空间格局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推进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节约集约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利用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毫不动摇严格管控高效配置土地资源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深耕自然资源便民利企服务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的决心与信心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，进一步提高了广大群众对珍惜土地资源、严守耕地红线的意识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十分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珍惜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合理利用土地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资源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的理念，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促进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了全民共同关注土地资源、节约集约用地、严格保护耕地、建设生态文明的良好氛围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的不断巩固</w:t>
      </w:r>
      <w:r>
        <w:rPr>
          <w:rFonts w:hint="eastAsia" w:ascii="仿宋" w:hAnsi="仿宋" w:eastAsia="仿宋" w:cs="仿宋"/>
          <w:spacing w:val="7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E52243-3C3D-4FEF-BFB3-E2BC6053E4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610317-DE69-4256-AD50-95A8589FC4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GJkYjY1Nzk5MTg0MDEzYmM0NmNjNDY3Y2VkNmYifQ=="/>
  </w:docVars>
  <w:rsids>
    <w:rsidRoot w:val="00000000"/>
    <w:rsid w:val="00FC3E1B"/>
    <w:rsid w:val="017716F4"/>
    <w:rsid w:val="01BA61B0"/>
    <w:rsid w:val="041C00FB"/>
    <w:rsid w:val="04E66DC0"/>
    <w:rsid w:val="05791EDF"/>
    <w:rsid w:val="06140D0A"/>
    <w:rsid w:val="07431556"/>
    <w:rsid w:val="076444C8"/>
    <w:rsid w:val="07CF79A2"/>
    <w:rsid w:val="08145EEF"/>
    <w:rsid w:val="090937DB"/>
    <w:rsid w:val="09452704"/>
    <w:rsid w:val="098D7D07"/>
    <w:rsid w:val="0B2E7351"/>
    <w:rsid w:val="0BC75AE0"/>
    <w:rsid w:val="0C0A1AE2"/>
    <w:rsid w:val="0C965124"/>
    <w:rsid w:val="0D200E92"/>
    <w:rsid w:val="0F4E7F38"/>
    <w:rsid w:val="10306901"/>
    <w:rsid w:val="10306B91"/>
    <w:rsid w:val="121F5BBC"/>
    <w:rsid w:val="13141499"/>
    <w:rsid w:val="134C478E"/>
    <w:rsid w:val="137F4B64"/>
    <w:rsid w:val="14900FF3"/>
    <w:rsid w:val="16201F02"/>
    <w:rsid w:val="17806D49"/>
    <w:rsid w:val="1B1D4C62"/>
    <w:rsid w:val="20280331"/>
    <w:rsid w:val="21505D92"/>
    <w:rsid w:val="23096E8B"/>
    <w:rsid w:val="23381BAE"/>
    <w:rsid w:val="2524556B"/>
    <w:rsid w:val="27AE55C0"/>
    <w:rsid w:val="29FB2613"/>
    <w:rsid w:val="2BB67139"/>
    <w:rsid w:val="2CA70830"/>
    <w:rsid w:val="2CDF7FCA"/>
    <w:rsid w:val="2EA76D7A"/>
    <w:rsid w:val="2F4862FA"/>
    <w:rsid w:val="30A532D8"/>
    <w:rsid w:val="316A431D"/>
    <w:rsid w:val="32313075"/>
    <w:rsid w:val="323E60BE"/>
    <w:rsid w:val="397D4DF2"/>
    <w:rsid w:val="3A103EB8"/>
    <w:rsid w:val="3C8F0D40"/>
    <w:rsid w:val="3CFE624A"/>
    <w:rsid w:val="3EF20B9B"/>
    <w:rsid w:val="3F057D64"/>
    <w:rsid w:val="3F0D09C6"/>
    <w:rsid w:val="403A3EB0"/>
    <w:rsid w:val="40E37C31"/>
    <w:rsid w:val="41C55588"/>
    <w:rsid w:val="42B5384F"/>
    <w:rsid w:val="460F3276"/>
    <w:rsid w:val="463A5196"/>
    <w:rsid w:val="46BD2C25"/>
    <w:rsid w:val="495E69EE"/>
    <w:rsid w:val="495F75BE"/>
    <w:rsid w:val="4B62209A"/>
    <w:rsid w:val="4E3715BC"/>
    <w:rsid w:val="51F7178E"/>
    <w:rsid w:val="53BD2563"/>
    <w:rsid w:val="53F35F85"/>
    <w:rsid w:val="5C2515ED"/>
    <w:rsid w:val="5DD24E5D"/>
    <w:rsid w:val="5DF11787"/>
    <w:rsid w:val="5E122973"/>
    <w:rsid w:val="5E27223B"/>
    <w:rsid w:val="61C97FDE"/>
    <w:rsid w:val="623460E6"/>
    <w:rsid w:val="64CA7D3E"/>
    <w:rsid w:val="6773320D"/>
    <w:rsid w:val="68896A60"/>
    <w:rsid w:val="69332500"/>
    <w:rsid w:val="69FA7E9B"/>
    <w:rsid w:val="6A927E4E"/>
    <w:rsid w:val="6ABC4D1B"/>
    <w:rsid w:val="6E6733A0"/>
    <w:rsid w:val="74A40EAA"/>
    <w:rsid w:val="79BF22E2"/>
    <w:rsid w:val="7A1C7BE9"/>
    <w:rsid w:val="7B2849CC"/>
    <w:rsid w:val="7C305719"/>
    <w:rsid w:val="7EF0118F"/>
    <w:rsid w:val="7F3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533</Characters>
  <Lines>0</Lines>
  <Paragraphs>0</Paragraphs>
  <TotalTime>0</TotalTime>
  <ScaleCrop>false</ScaleCrop>
  <LinksUpToDate>false</LinksUpToDate>
  <CharactersWithSpaces>534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2023-07-26T01:40:33Z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FC7C9A2F2B1C4C11A0850037E5FEC0E8_13</vt:lpwstr>
  </property>
</Properties>
</file>