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rPr>
          <w:rFonts w:hint="eastAsia" w:ascii="华文中宋" w:hAnsi="华文中宋" w:eastAsia="华文中宋" w:cs="华文中宋"/>
          <w:b/>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许建平理事长</w:t>
      </w:r>
      <w:r>
        <w:rPr>
          <w:rFonts w:hint="eastAsia" w:ascii="华文中宋" w:hAnsi="华文中宋" w:eastAsia="华文中宋" w:cs="华文中宋"/>
          <w:b/>
          <w:sz w:val="48"/>
          <w:szCs w:val="48"/>
          <w:lang w:eastAsia="zh-CN"/>
        </w:rPr>
        <w:t>、</w:t>
      </w:r>
      <w:r>
        <w:rPr>
          <w:rFonts w:hint="eastAsia" w:ascii="华文中宋" w:hAnsi="华文中宋" w:eastAsia="华文中宋" w:cs="华文中宋"/>
          <w:b/>
          <w:sz w:val="48"/>
          <w:szCs w:val="48"/>
          <w:lang w:val="en-US" w:eastAsia="zh-CN"/>
        </w:rPr>
        <w:t>刘翔秘书长一行到</w:t>
      </w:r>
      <w:r>
        <w:rPr>
          <w:rFonts w:hint="eastAsia" w:ascii="华文中宋" w:hAnsi="华文中宋" w:eastAsia="华文中宋" w:cs="华文中宋"/>
          <w:b/>
          <w:sz w:val="48"/>
          <w:szCs w:val="48"/>
        </w:rPr>
        <w:t>中图</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智绘科技有限公司</w:t>
      </w:r>
      <w:r>
        <w:rPr>
          <w:rFonts w:hint="eastAsia" w:ascii="华文中宋" w:hAnsi="华文中宋" w:eastAsia="华文中宋" w:cs="华文中宋"/>
          <w:b/>
          <w:sz w:val="48"/>
          <w:szCs w:val="48"/>
          <w:lang w:val="en-US" w:eastAsia="zh-CN"/>
        </w:rPr>
        <w:t>走访</w:t>
      </w:r>
      <w:r>
        <w:rPr>
          <w:rFonts w:hint="eastAsia" w:ascii="华文中宋" w:hAnsi="华文中宋" w:eastAsia="华文中宋" w:cs="华文中宋"/>
          <w:b/>
          <w:sz w:val="48"/>
          <w:szCs w:val="48"/>
        </w:rPr>
        <w:t>调研</w:t>
      </w:r>
    </w:p>
    <w:p>
      <w:pPr>
        <w:rPr>
          <w:rFonts w:hint="eastAsia" w:ascii="仿宋" w:hAnsi="仿宋" w:eastAsia="仿宋"/>
          <w:sz w:val="32"/>
          <w:szCs w:val="32"/>
          <w:lang w:val="en-US" w:eastAsia="zh-CN"/>
        </w:rPr>
      </w:pPr>
    </w:p>
    <w:p>
      <w:pPr>
        <w:ind w:firstLine="640" w:firstLineChars="200"/>
        <w:rPr>
          <w:rFonts w:hint="eastAsia" w:ascii="仿宋" w:hAnsi="仿宋" w:eastAsia="仿宋"/>
          <w:color w:val="auto"/>
          <w:sz w:val="32"/>
          <w:szCs w:val="32"/>
        </w:rPr>
      </w:pP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rPr>
        <w:t>日</w:t>
      </w:r>
      <w:r>
        <w:rPr>
          <w:rFonts w:hint="eastAsia" w:ascii="仿宋" w:hAnsi="仿宋" w:eastAsia="仿宋"/>
          <w:sz w:val="32"/>
          <w:szCs w:val="32"/>
          <w:lang w:val="en-US" w:eastAsia="zh-CN"/>
        </w:rPr>
        <w:t>上午</w:t>
      </w:r>
      <w:r>
        <w:rPr>
          <w:rFonts w:hint="eastAsia" w:ascii="仿宋" w:hAnsi="仿宋" w:eastAsia="仿宋"/>
          <w:sz w:val="32"/>
          <w:szCs w:val="32"/>
        </w:rPr>
        <w:t>，</w:t>
      </w:r>
      <w:r>
        <w:rPr>
          <w:rFonts w:hint="eastAsia" w:ascii="仿宋" w:hAnsi="仿宋" w:eastAsia="仿宋"/>
          <w:sz w:val="32"/>
          <w:szCs w:val="32"/>
          <w:lang w:val="en-US" w:eastAsia="zh-CN"/>
        </w:rPr>
        <w:t>江西</w:t>
      </w:r>
      <w:r>
        <w:rPr>
          <w:rFonts w:hint="eastAsia" w:ascii="仿宋" w:hAnsi="仿宋" w:eastAsia="仿宋"/>
          <w:sz w:val="32"/>
          <w:szCs w:val="32"/>
        </w:rPr>
        <w:t>省土地学会理事长许建平一行</w:t>
      </w:r>
      <w:r>
        <w:rPr>
          <w:rFonts w:hint="eastAsia" w:ascii="仿宋" w:hAnsi="仿宋" w:eastAsia="仿宋"/>
          <w:color w:val="auto"/>
          <w:sz w:val="32"/>
          <w:szCs w:val="32"/>
          <w:lang w:val="en-US" w:eastAsia="zh-CN"/>
        </w:rPr>
        <w:t>，结合学习贯彻《中共中央国务院关于促进民营经济发展壮大的意见》、加强学会党建、服务产业发展、完善内部机制建设等工作，</w:t>
      </w:r>
      <w:r>
        <w:rPr>
          <w:rFonts w:hint="eastAsia" w:ascii="仿宋" w:hAnsi="仿宋" w:eastAsia="仿宋"/>
          <w:sz w:val="32"/>
          <w:szCs w:val="32"/>
          <w:lang w:val="en-US" w:eastAsia="zh-CN"/>
        </w:rPr>
        <w:t>到</w:t>
      </w:r>
      <w:r>
        <w:rPr>
          <w:rFonts w:hint="eastAsia" w:ascii="仿宋" w:hAnsi="仿宋" w:eastAsia="仿宋"/>
          <w:sz w:val="32"/>
          <w:szCs w:val="32"/>
        </w:rPr>
        <w:t>学会</w:t>
      </w:r>
      <w:r>
        <w:rPr>
          <w:rFonts w:hint="eastAsia" w:ascii="仿宋" w:hAnsi="仿宋" w:eastAsia="仿宋"/>
          <w:sz w:val="32"/>
          <w:szCs w:val="32"/>
          <w:lang w:val="en-US" w:eastAsia="zh-CN"/>
        </w:rPr>
        <w:t>常务</w:t>
      </w:r>
      <w:r>
        <w:rPr>
          <w:rFonts w:hint="eastAsia" w:ascii="仿宋" w:hAnsi="仿宋" w:eastAsia="仿宋"/>
          <w:sz w:val="32"/>
          <w:szCs w:val="32"/>
        </w:rPr>
        <w:t>理</w:t>
      </w:r>
      <w:r>
        <w:rPr>
          <w:rFonts w:hint="eastAsia" w:ascii="仿宋" w:hAnsi="仿宋" w:eastAsia="仿宋"/>
          <w:sz w:val="32"/>
          <w:szCs w:val="32"/>
          <w:lang w:val="en-US" w:eastAsia="zh-CN"/>
        </w:rPr>
        <w:t>事单位中图智绘科技有限公司</w:t>
      </w:r>
      <w:r>
        <w:rPr>
          <w:rFonts w:hint="eastAsia" w:ascii="仿宋" w:hAnsi="仿宋" w:eastAsia="仿宋"/>
          <w:color w:val="auto"/>
          <w:sz w:val="32"/>
          <w:szCs w:val="32"/>
          <w:lang w:val="en-US" w:eastAsia="zh-CN"/>
        </w:rPr>
        <w:t>进行走访</w:t>
      </w:r>
      <w:r>
        <w:rPr>
          <w:rFonts w:hint="eastAsia" w:ascii="仿宋" w:hAnsi="仿宋" w:eastAsia="仿宋"/>
          <w:color w:val="auto"/>
          <w:sz w:val="32"/>
          <w:szCs w:val="32"/>
        </w:rPr>
        <w:t>调研</w:t>
      </w:r>
      <w:r>
        <w:rPr>
          <w:rFonts w:hint="eastAsia" w:ascii="仿宋" w:hAnsi="仿宋" w:eastAsia="仿宋"/>
          <w:color w:val="auto"/>
          <w:sz w:val="32"/>
          <w:szCs w:val="32"/>
          <w:lang w:val="en-US" w:eastAsia="zh-CN"/>
        </w:rPr>
        <w:t>。学会秘书长刘翔、常务副秘书长应丽娟、秘书处夏毓菲，</w:t>
      </w:r>
      <w:r>
        <w:rPr>
          <w:rFonts w:hint="eastAsia" w:ascii="仿宋" w:hAnsi="仿宋" w:eastAsia="仿宋"/>
          <w:sz w:val="32"/>
          <w:szCs w:val="32"/>
          <w:lang w:val="en-US" w:eastAsia="zh-CN"/>
        </w:rPr>
        <w:t>中图智绘科技有限公司执行董事长、学会常务理事谢谋</w:t>
      </w:r>
      <w:r>
        <w:rPr>
          <w:rFonts w:hint="eastAsia" w:ascii="仿宋" w:hAnsi="仿宋" w:eastAsia="仿宋"/>
          <w:color w:val="auto"/>
          <w:sz w:val="32"/>
          <w:szCs w:val="32"/>
          <w:lang w:val="en-US" w:eastAsia="zh-CN"/>
        </w:rPr>
        <w:t>慧及公司总部相关同志参加调研活动</w:t>
      </w:r>
      <w:r>
        <w:rPr>
          <w:rFonts w:hint="eastAsia" w:ascii="仿宋" w:hAnsi="仿宋" w:eastAsia="仿宋"/>
          <w:color w:val="auto"/>
          <w:sz w:val="32"/>
          <w:szCs w:val="32"/>
        </w:rPr>
        <w:t>。</w:t>
      </w:r>
    </w:p>
    <w:p>
      <w:pPr>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anchor distT="0" distB="0" distL="114300" distR="114300" simplePos="0" relativeHeight="251659264" behindDoc="0" locked="0" layoutInCell="1" allowOverlap="1">
            <wp:simplePos x="0" y="0"/>
            <wp:positionH relativeFrom="column">
              <wp:posOffset>459105</wp:posOffset>
            </wp:positionH>
            <wp:positionV relativeFrom="paragraph">
              <wp:posOffset>78740</wp:posOffset>
            </wp:positionV>
            <wp:extent cx="4377055" cy="3038475"/>
            <wp:effectExtent l="0" t="0" r="4445" b="9525"/>
            <wp:wrapNone/>
            <wp:docPr id="2" name="图片 2" descr="IMG_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7811"/>
                    <pic:cNvPicPr>
                      <a:picLocks noChangeAspect="1"/>
                    </pic:cNvPicPr>
                  </pic:nvPicPr>
                  <pic:blipFill>
                    <a:blip r:embed="rId5"/>
                    <a:stretch>
                      <a:fillRect/>
                    </a:stretch>
                  </pic:blipFill>
                  <pic:spPr>
                    <a:xfrm>
                      <a:off x="0" y="0"/>
                      <a:ext cx="4377055" cy="3038475"/>
                    </a:xfrm>
                    <a:prstGeom prst="rect">
                      <a:avLst/>
                    </a:prstGeom>
                  </pic:spPr>
                </pic:pic>
              </a:graphicData>
            </a:graphic>
          </wp:anchor>
        </w:drawing>
      </w:r>
    </w:p>
    <w:p>
      <w:pPr>
        <w:rPr>
          <w:rFonts w:hint="eastAsia" w:ascii="仿宋" w:hAnsi="仿宋" w:eastAsia="仿宋"/>
          <w:color w:val="auto"/>
          <w:sz w:val="32"/>
          <w:szCs w:val="32"/>
          <w:lang w:eastAsia="zh-CN"/>
        </w:rPr>
      </w:pPr>
      <w:bookmarkStart w:id="0" w:name="_GoBack"/>
      <w:bookmarkEnd w:id="0"/>
    </w:p>
    <w:p>
      <w:pPr>
        <w:rPr>
          <w:rFonts w:hint="eastAsia" w:ascii="仿宋" w:hAnsi="仿宋" w:eastAsia="仿宋"/>
          <w:color w:val="auto"/>
          <w:sz w:val="32"/>
          <w:szCs w:val="32"/>
          <w:lang w:eastAsia="zh-CN"/>
        </w:rPr>
      </w:pPr>
    </w:p>
    <w:p>
      <w:pPr>
        <w:rPr>
          <w:rFonts w:hint="eastAsia" w:ascii="仿宋" w:hAnsi="仿宋" w:eastAsia="仿宋"/>
          <w:color w:val="auto"/>
          <w:sz w:val="32"/>
          <w:szCs w:val="32"/>
          <w:lang w:eastAsia="zh-CN"/>
        </w:rPr>
      </w:pPr>
    </w:p>
    <w:p>
      <w:pPr>
        <w:rPr>
          <w:rFonts w:hint="eastAsia" w:ascii="仿宋" w:hAnsi="仿宋" w:eastAsia="仿宋"/>
          <w:color w:val="auto"/>
          <w:sz w:val="32"/>
          <w:szCs w:val="32"/>
          <w:lang w:eastAsia="zh-CN"/>
        </w:rPr>
      </w:pPr>
    </w:p>
    <w:p>
      <w:pPr>
        <w:rPr>
          <w:rFonts w:hint="eastAsia" w:ascii="仿宋" w:hAnsi="仿宋" w:eastAsia="仿宋"/>
          <w:color w:val="auto"/>
          <w:sz w:val="32"/>
          <w:szCs w:val="32"/>
          <w:lang w:eastAsia="zh-CN"/>
        </w:rPr>
      </w:pPr>
    </w:p>
    <w:p>
      <w:pPr>
        <w:rPr>
          <w:rFonts w:hint="eastAsia" w:ascii="仿宋" w:hAnsi="仿宋" w:eastAsia="仿宋"/>
          <w:color w:val="auto"/>
          <w:sz w:val="32"/>
          <w:szCs w:val="32"/>
          <w:lang w:eastAsia="zh-CN"/>
        </w:rPr>
      </w:pPr>
    </w:p>
    <w:p>
      <w:pPr>
        <w:rPr>
          <w:rFonts w:hint="eastAsia" w:ascii="仿宋" w:hAnsi="仿宋" w:eastAsia="仿宋"/>
          <w:color w:val="auto"/>
          <w:sz w:val="32"/>
          <w:szCs w:val="32"/>
          <w:lang w:eastAsia="zh-CN"/>
        </w:rPr>
      </w:pPr>
    </w:p>
    <w:p>
      <w:pPr>
        <w:ind w:firstLine="640" w:firstLineChars="200"/>
        <w:rPr>
          <w:rFonts w:hint="eastAsia" w:ascii="仿宋" w:hAnsi="仿宋" w:eastAsia="仿宋"/>
          <w:sz w:val="32"/>
          <w:szCs w:val="32"/>
          <w:lang w:val="en-US" w:eastAsia="zh-CN"/>
        </w:rPr>
      </w:pPr>
      <w:r>
        <w:rPr>
          <w:rFonts w:hint="eastAsia" w:ascii="仿宋" w:hAnsi="仿宋" w:eastAsia="仿宋"/>
          <w:sz w:val="32"/>
          <w:lang w:val="en-US" w:eastAsia="zh-CN"/>
        </w:rPr>
        <w:t>调研中，许建平一行认真考察了刚进驻的中图智绘科技有限公司总部新址和正在装修、总面积17000平方米的江西省国土空间规划信息产业园科技信息大厦建设，听取了中图智绘科技有限公司</w:t>
      </w:r>
      <w:r>
        <w:rPr>
          <w:rFonts w:hint="eastAsia" w:ascii="仿宋" w:hAnsi="仿宋" w:eastAsia="仿宋"/>
          <w:sz w:val="32"/>
          <w:szCs w:val="32"/>
          <w:lang w:val="en-US" w:eastAsia="zh-CN"/>
        </w:rPr>
        <w:t>董事长谢谋慧关于公司基本情况、</w:t>
      </w:r>
      <w:r>
        <w:rPr>
          <w:rFonts w:hint="eastAsia" w:ascii="仿宋" w:hAnsi="仿宋" w:eastAsia="仿宋"/>
          <w:sz w:val="32"/>
          <w:szCs w:val="32"/>
        </w:rPr>
        <w:t>经营</w:t>
      </w:r>
      <w:r>
        <w:rPr>
          <w:rFonts w:hint="eastAsia" w:ascii="仿宋" w:hAnsi="仿宋" w:eastAsia="仿宋"/>
          <w:sz w:val="32"/>
          <w:szCs w:val="32"/>
          <w:lang w:val="en-US" w:eastAsia="zh-CN"/>
        </w:rPr>
        <w:t>现状</w:t>
      </w:r>
      <w:r>
        <w:rPr>
          <w:rFonts w:hint="eastAsia" w:ascii="仿宋" w:hAnsi="仿宋" w:eastAsia="仿宋"/>
          <w:sz w:val="32"/>
          <w:szCs w:val="32"/>
          <w:lang w:eastAsia="zh-CN"/>
        </w:rPr>
        <w:t>、</w:t>
      </w:r>
      <w:r>
        <w:rPr>
          <w:rFonts w:hint="eastAsia" w:ascii="仿宋" w:hAnsi="仿宋" w:eastAsia="仿宋"/>
          <w:sz w:val="32"/>
          <w:szCs w:val="32"/>
          <w:lang w:val="en-US" w:eastAsia="zh-CN"/>
        </w:rPr>
        <w:t>发展思路等情况</w:t>
      </w:r>
      <w:r>
        <w:rPr>
          <w:rFonts w:hint="eastAsia" w:ascii="仿宋" w:hAnsi="仿宋" w:eastAsia="仿宋"/>
          <w:sz w:val="32"/>
          <w:szCs w:val="32"/>
        </w:rPr>
        <w:t>介绍</w:t>
      </w:r>
      <w:r>
        <w:rPr>
          <w:rFonts w:hint="eastAsia" w:ascii="仿宋" w:hAnsi="仿宋" w:eastAsia="仿宋"/>
          <w:sz w:val="32"/>
          <w:szCs w:val="32"/>
          <w:lang w:eastAsia="zh-CN"/>
        </w:rPr>
        <w:t>，</w:t>
      </w:r>
      <w:r>
        <w:rPr>
          <w:rFonts w:hint="eastAsia" w:ascii="仿宋" w:hAnsi="仿宋" w:eastAsia="仿宋"/>
          <w:sz w:val="32"/>
          <w:szCs w:val="32"/>
          <w:lang w:val="en-US" w:eastAsia="zh-CN"/>
        </w:rPr>
        <w:t>了解了企业党建引领工作开展情况和下步打算，参加调研活动人员围绕如何发挥会员单位优势、推进企业良性发展，进行了建设性的</w:t>
      </w:r>
      <w:r>
        <w:rPr>
          <w:rFonts w:hint="eastAsia" w:ascii="仿宋" w:hAnsi="仿宋" w:eastAsia="仿宋"/>
          <w:sz w:val="32"/>
          <w:szCs w:val="32"/>
        </w:rPr>
        <w:t>交流</w:t>
      </w:r>
      <w:r>
        <w:rPr>
          <w:rFonts w:hint="eastAsia" w:ascii="仿宋" w:hAnsi="仿宋" w:eastAsia="仿宋"/>
          <w:sz w:val="32"/>
          <w:szCs w:val="32"/>
          <w:lang w:val="en-US" w:eastAsia="zh-CN"/>
        </w:rPr>
        <w:t>。</w:t>
      </w:r>
    </w:p>
    <w:p>
      <w:pPr>
        <w:rPr>
          <w:rFonts w:hint="eastAsia" w:ascii="仿宋" w:hAnsi="仿宋" w:eastAsia="仿宋"/>
          <w:sz w:val="32"/>
          <w:lang w:val="en-US" w:eastAsia="zh-CN"/>
        </w:rPr>
      </w:pPr>
      <w:r>
        <w:rPr>
          <w:rFonts w:hint="eastAsia" w:ascii="仿宋" w:hAnsi="仿宋" w:eastAsia="仿宋"/>
          <w:sz w:val="32"/>
          <w:lang w:val="en-US" w:eastAsia="zh-CN"/>
        </w:rPr>
        <w:drawing>
          <wp:inline distT="0" distB="0" distL="114300" distR="114300">
            <wp:extent cx="5272405" cy="3726180"/>
            <wp:effectExtent l="0" t="0" r="635" b="7620"/>
            <wp:docPr id="5" name="图片 5" descr="IMG_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7803"/>
                    <pic:cNvPicPr>
                      <a:picLocks noChangeAspect="1"/>
                    </pic:cNvPicPr>
                  </pic:nvPicPr>
                  <pic:blipFill>
                    <a:blip r:embed="rId6"/>
                    <a:stretch>
                      <a:fillRect/>
                    </a:stretch>
                  </pic:blipFill>
                  <pic:spPr>
                    <a:xfrm>
                      <a:off x="0" y="0"/>
                      <a:ext cx="5272405" cy="3726180"/>
                    </a:xfrm>
                    <a:prstGeom prst="rect">
                      <a:avLst/>
                    </a:prstGeom>
                  </pic:spPr>
                </pic:pic>
              </a:graphicData>
            </a:graphic>
          </wp:inline>
        </w:drawing>
      </w:r>
    </w:p>
    <w:p>
      <w:pPr>
        <w:ind w:firstLine="640" w:firstLineChars="200"/>
        <w:rPr>
          <w:rFonts w:hint="eastAsia" w:ascii="仿宋" w:hAnsi="仿宋" w:eastAsia="仿宋"/>
          <w:sz w:val="32"/>
          <w:lang w:val="en-US" w:eastAsia="zh-CN"/>
        </w:rPr>
      </w:pPr>
      <w:r>
        <w:rPr>
          <w:rFonts w:hint="eastAsia" w:ascii="仿宋" w:hAnsi="仿宋" w:eastAsia="仿宋"/>
          <w:sz w:val="32"/>
          <w:szCs w:val="32"/>
          <w:lang w:val="en-US" w:eastAsia="zh-CN"/>
        </w:rPr>
        <w:t>中图智绘科技有限公司</w:t>
      </w:r>
      <w:r>
        <w:rPr>
          <w:rFonts w:hint="eastAsia" w:ascii="仿宋" w:hAnsi="仿宋" w:eastAsia="仿宋"/>
          <w:sz w:val="32"/>
          <w:lang w:val="en-US" w:eastAsia="zh-CN"/>
        </w:rPr>
        <w:t>，从创建时的十个人发展到现在的一百余人；从单一的测绘项目，发展到工程测绘、航空测绘及三维建模、空间规划（含土地规划、城乡规划）、自然资源调查、建设用地预审报批、永久性农田补划、林业调查及规划、土地整治方案（含土地开发、增减挂、复垦等方案）编制、不动产登记数据整合、土地征收社会稳定性评估等多项目。公司业务立足江西，面向全国，并积极响应国家建设“一带一路”号召，先后承接了非洲赤道几内亚万亩良田勘测、开发设计和缅甸600公里高速公路勘测项目。该公司2016年升为一般纳税人后，销售收入逐年稳步提高，从2018年的4981.2万元增至2022年的7598.69万元，年均增长11.13%。2019年至2022年累计缴纳税款1113.90万元。在国家一系列优惠政府的支持下，疫情三年，公司经营各项指标较好完成，纳税逐年上升，并在此期间，在南昌市西湖区委区政府大力支持下，在黄金地段朝阳洲启动了江西省国土空间规划信息产业园建设。园区周边环境优美，内部设施配套完善。目前，已有地理信息、空间规划、生态修复、林业调查规划、建筑设计、信息化及人工智能、交通设计等类型企业入驻。一个关联企业优势互补，共享市场资源、共享管理经验，共享优惠政策的新型国土空间科技产业园，不久将在省会南昌核心地段呈现。</w:t>
      </w:r>
    </w:p>
    <w:p>
      <w:pPr>
        <w:ind w:firstLine="640" w:firstLineChars="200"/>
        <w:rPr>
          <w:rFonts w:hint="default" w:ascii="仿宋" w:hAnsi="仿宋" w:eastAsia="仿宋"/>
          <w:sz w:val="32"/>
          <w:szCs w:val="32"/>
          <w:lang w:val="en-US"/>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74930</wp:posOffset>
            </wp:positionH>
            <wp:positionV relativeFrom="paragraph">
              <wp:posOffset>86360</wp:posOffset>
            </wp:positionV>
            <wp:extent cx="5259705" cy="3667760"/>
            <wp:effectExtent l="0" t="0" r="17145" b="8890"/>
            <wp:wrapNone/>
            <wp:docPr id="4" name="图片 4" descr="IMG_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7841"/>
                    <pic:cNvPicPr>
                      <a:picLocks noChangeAspect="1"/>
                    </pic:cNvPicPr>
                  </pic:nvPicPr>
                  <pic:blipFill>
                    <a:blip r:embed="rId7"/>
                    <a:stretch>
                      <a:fillRect/>
                    </a:stretch>
                  </pic:blipFill>
                  <pic:spPr>
                    <a:xfrm>
                      <a:off x="0" y="0"/>
                      <a:ext cx="5259705" cy="3667760"/>
                    </a:xfrm>
                    <a:prstGeom prst="rect">
                      <a:avLst/>
                    </a:prstGeom>
                  </pic:spPr>
                </pic:pic>
              </a:graphicData>
            </a:graphic>
          </wp:anchor>
        </w:drawing>
      </w:r>
    </w:p>
    <w:p>
      <w:pPr>
        <w:rPr>
          <w:rFonts w:hint="eastAsia" w:ascii="仿宋" w:hAnsi="仿宋" w:eastAsia="仿宋"/>
          <w:sz w:val="32"/>
          <w:szCs w:val="32"/>
          <w:lang w:eastAsia="zh-CN"/>
        </w:rPr>
      </w:pP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lang w:val="en-US" w:eastAsia="zh-CN"/>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lang w:val="en-US" w:eastAsia="zh-CN"/>
        </w:rPr>
      </w:pPr>
      <w:r>
        <w:rPr>
          <w:rFonts w:hint="eastAsia" w:ascii="仿宋" w:hAnsi="仿宋" w:eastAsia="仿宋"/>
          <w:sz w:val="32"/>
          <w:szCs w:val="32"/>
        </w:rPr>
        <w:t>许建平</w:t>
      </w:r>
      <w:r>
        <w:rPr>
          <w:rFonts w:hint="eastAsia" w:ascii="仿宋" w:hAnsi="仿宋" w:eastAsia="仿宋"/>
          <w:sz w:val="32"/>
          <w:szCs w:val="32"/>
          <w:lang w:val="en-US" w:eastAsia="zh-CN"/>
        </w:rPr>
        <w:t>理事长对中图智绘科技有限公司的发展和</w:t>
      </w:r>
      <w:r>
        <w:rPr>
          <w:rFonts w:hint="eastAsia" w:ascii="仿宋" w:hAnsi="仿宋" w:eastAsia="仿宋"/>
          <w:sz w:val="32"/>
          <w:lang w:val="en-US" w:eastAsia="zh-CN"/>
        </w:rPr>
        <w:t>省国土空间规划信息产业园建设</w:t>
      </w:r>
      <w:r>
        <w:rPr>
          <w:rFonts w:hint="eastAsia" w:ascii="仿宋" w:hAnsi="仿宋" w:eastAsia="仿宋"/>
          <w:sz w:val="32"/>
          <w:szCs w:val="32"/>
          <w:lang w:val="en-US" w:eastAsia="zh-CN"/>
        </w:rPr>
        <w:t>给予充分肯定。他指出，党中央国务院和省委省政府高度重视民营经济发展，7月19日党中央、国务院下发《关于促进民营经济发展壮大的意见》，进一步促进民营经济高质量发展。中图智绘科技有限公司充分发挥国土空间科技优势、围绕科技进步、区域发展和国家战略，不断推进企业健康有序发展，为国土空间规划行业和从业机构树立了样板、作出了示范、提振了信心。</w:t>
      </w:r>
      <w:r>
        <w:rPr>
          <w:rFonts w:hint="eastAsia" w:ascii="仿宋" w:hAnsi="仿宋" w:eastAsia="仿宋"/>
          <w:sz w:val="32"/>
          <w:lang w:val="en-US" w:eastAsia="zh-CN"/>
        </w:rPr>
        <w:t>省国土空间规划信息产业园建设，着眼打造我省国土空间规划科技高地、人才高地和产业集群，使强强联手、优势互补，为科技效益、人才效益、资源效益、管理效益的提升，打造了一个创新发展的平台。他要求，在园区建设中，要按照省科协和当地党组织的要求，落实党的组织和党建工作“两个覆盖”，做到企业发展和党建工作“两个提升”。这次走访活动，进一步拉近了学会与民营企业联系的纽带，拓宽了学会发展和服务会员的思路，强化了学会服务民企会员、推进民企高质量发展的责任意识。许建平强调，省土地学会学习贯彻</w:t>
      </w:r>
      <w:r>
        <w:rPr>
          <w:rFonts w:hint="eastAsia" w:ascii="仿宋" w:hAnsi="仿宋" w:eastAsia="仿宋"/>
          <w:sz w:val="32"/>
          <w:szCs w:val="32"/>
          <w:lang w:val="en-US" w:eastAsia="zh-CN"/>
        </w:rPr>
        <w:t>《中共中央国务院关于促进民营经济发展壮大的意见》，</w:t>
      </w:r>
      <w:r>
        <w:rPr>
          <w:rFonts w:hint="eastAsia" w:ascii="仿宋" w:hAnsi="仿宋" w:eastAsia="仿宋"/>
          <w:sz w:val="32"/>
          <w:lang w:val="en-US" w:eastAsia="zh-CN"/>
        </w:rPr>
        <w:t>一是要激发“帮”的动能。充分发挥党建引领作用，当好《意见》宣传员，</w:t>
      </w:r>
      <w:r>
        <w:rPr>
          <w:rFonts w:hint="eastAsia" w:ascii="仿宋" w:hAnsi="仿宋" w:eastAsia="仿宋"/>
          <w:sz w:val="32"/>
          <w:szCs w:val="32"/>
        </w:rPr>
        <w:t>传递政策“好声音”</w:t>
      </w:r>
      <w:r>
        <w:rPr>
          <w:rFonts w:hint="eastAsia" w:ascii="仿宋" w:hAnsi="仿宋" w:eastAsia="仿宋"/>
          <w:sz w:val="32"/>
          <w:szCs w:val="32"/>
          <w:lang w:eastAsia="zh-CN"/>
        </w:rPr>
        <w:t>，</w:t>
      </w:r>
      <w:r>
        <w:rPr>
          <w:rFonts w:hint="eastAsia" w:ascii="仿宋" w:hAnsi="仿宋" w:eastAsia="仿宋"/>
          <w:sz w:val="32"/>
          <w:lang w:val="en-US" w:eastAsia="zh-CN"/>
        </w:rPr>
        <w:t>积极营造全社会关心支持民营经济发展的浓厚氛围，助推民营企业瞄准样板、坚定信心、敢闯敢干。二是要压实“扶”的责任。充分发挥学会桥梁纽带作用，当好民营经济的服务员、守护者、知心人，加强会企沟通，排忧解难，维护权益，护航发展。三是要汇聚“创”的合力。围绕</w:t>
      </w:r>
      <w:r>
        <w:rPr>
          <w:rFonts w:hint="eastAsia" w:ascii="FangSong_GB2312" w:hAnsi="FangSong_GB2312" w:eastAsia="FangSong_GB2312" w:cs="FangSong_GB2312"/>
          <w:color w:val="auto"/>
          <w:kern w:val="2"/>
          <w:sz w:val="32"/>
          <w:szCs w:val="32"/>
          <w:highlight w:val="none"/>
          <w:lang w:val="en-US" w:eastAsia="zh-CN" w:bidi="ar-SA"/>
        </w:rPr>
        <w:t>打造开放型、枢纽型、平台型社团组织，</w:t>
      </w:r>
      <w:r>
        <w:rPr>
          <w:rFonts w:hint="eastAsia" w:ascii="仿宋" w:hAnsi="仿宋" w:eastAsia="仿宋"/>
          <w:sz w:val="32"/>
          <w:szCs w:val="32"/>
        </w:rPr>
        <w:t>强</w:t>
      </w:r>
      <w:r>
        <w:rPr>
          <w:rFonts w:hint="eastAsia" w:ascii="仿宋" w:hAnsi="仿宋" w:eastAsia="仿宋"/>
          <w:sz w:val="32"/>
          <w:szCs w:val="32"/>
          <w:lang w:val="en-US" w:eastAsia="zh-CN"/>
        </w:rPr>
        <w:t>化</w:t>
      </w:r>
      <w:r>
        <w:rPr>
          <w:rFonts w:hint="eastAsia" w:ascii="仿宋" w:hAnsi="仿宋" w:eastAsia="仿宋"/>
          <w:sz w:val="32"/>
          <w:szCs w:val="32"/>
        </w:rPr>
        <w:t>科技创新</w:t>
      </w:r>
      <w:r>
        <w:rPr>
          <w:rFonts w:hint="eastAsia" w:ascii="仿宋" w:hAnsi="仿宋" w:eastAsia="仿宋"/>
          <w:sz w:val="32"/>
          <w:szCs w:val="32"/>
          <w:lang w:eastAsia="zh-CN"/>
        </w:rPr>
        <w:t>、</w:t>
      </w:r>
      <w:r>
        <w:rPr>
          <w:rFonts w:hint="eastAsia" w:ascii="仿宋" w:hAnsi="仿宋" w:eastAsia="仿宋"/>
          <w:sz w:val="32"/>
          <w:szCs w:val="32"/>
          <w:lang w:val="en-US" w:eastAsia="zh-CN"/>
        </w:rPr>
        <w:t>思路创新、方法创新</w:t>
      </w:r>
      <w:r>
        <w:rPr>
          <w:rFonts w:hint="eastAsia" w:ascii="仿宋" w:hAnsi="仿宋" w:eastAsia="仿宋"/>
          <w:sz w:val="32"/>
          <w:szCs w:val="32"/>
        </w:rPr>
        <w:t>，</w:t>
      </w:r>
      <w:r>
        <w:rPr>
          <w:rFonts w:hint="eastAsia" w:ascii="FangSong_GB2312" w:hAnsi="FangSong_GB2312" w:eastAsia="FangSong_GB2312" w:cs="FangSong_GB2312"/>
          <w:color w:val="auto"/>
          <w:kern w:val="2"/>
          <w:sz w:val="32"/>
          <w:szCs w:val="32"/>
          <w:highlight w:val="none"/>
          <w:lang w:val="en-US" w:eastAsia="zh-CN" w:bidi="ar-SA"/>
        </w:rPr>
        <w:t>努力为民营企业</w:t>
      </w:r>
      <w:r>
        <w:rPr>
          <w:rFonts w:hint="eastAsia" w:ascii="仿宋" w:hAnsi="仿宋" w:eastAsia="仿宋"/>
          <w:sz w:val="32"/>
          <w:lang w:val="en-US" w:eastAsia="zh-CN"/>
        </w:rPr>
        <w:t>“铺路子、架梯子、搭台子”，凝聚会员单位共识与合力，促进民营企业健康、持续、快速发展。省土地学会将进一步研究具体措施，助推省国土空间规划信息产业园产业聚集和建设发展。</w:t>
      </w:r>
    </w:p>
    <w:p>
      <w:pPr>
        <w:ind w:firstLine="640" w:firstLineChars="200"/>
        <w:rPr>
          <w:rFonts w:hint="eastAsia" w:ascii="仿宋" w:hAnsi="仿宋" w:eastAsia="仿宋"/>
          <w:sz w:val="32"/>
          <w:lang w:val="en-US" w:eastAsia="zh-CN"/>
        </w:rPr>
      </w:pPr>
    </w:p>
    <w:sectPr>
      <w:footerReference r:id="rId3" w:type="default"/>
      <w:pgSz w:w="11906" w:h="16838"/>
      <w:pgMar w:top="1440" w:right="1800" w:bottom="1440" w:left="1800"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1DF7834D-2563-43F2-B721-A62C97E505A6}"/>
  </w:font>
  <w:font w:name="仿宋">
    <w:panose1 w:val="02010609060101010101"/>
    <w:charset w:val="86"/>
    <w:family w:val="modern"/>
    <w:pitch w:val="default"/>
    <w:sig w:usb0="800002BF" w:usb1="38CF7CFA" w:usb2="00000016" w:usb3="00000000" w:csb0="00040001" w:csb1="00000000"/>
    <w:embedRegular r:id="rId2" w:fontKey="{982CB817-8EE3-451B-8058-52F4D06DF19A}"/>
  </w:font>
  <w:font w:name="FangSong_GB2312">
    <w:altName w:val="仿宋"/>
    <w:panose1 w:val="02010609030101010101"/>
    <w:charset w:val="86"/>
    <w:family w:val="modern"/>
    <w:pitch w:val="default"/>
    <w:sig w:usb0="00000000" w:usb1="00000000" w:usb2="00000016" w:usb3="00000000" w:csb0="00040001" w:csb1="00000000"/>
    <w:embedRegular r:id="rId3" w:fontKey="{20C731B5-C374-4BDB-9432-4546FEA96E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mMzYmM5OThjNDNkMzcyYjgyZjMzYTUyOTcxMjMifQ=="/>
  </w:docVars>
  <w:rsids>
    <w:rsidRoot w:val="000C0EDD"/>
    <w:rsid w:val="000C0EDD"/>
    <w:rsid w:val="002433D1"/>
    <w:rsid w:val="002636C6"/>
    <w:rsid w:val="00396783"/>
    <w:rsid w:val="004F70CD"/>
    <w:rsid w:val="005C17C3"/>
    <w:rsid w:val="00762851"/>
    <w:rsid w:val="00942D1A"/>
    <w:rsid w:val="00CC4296"/>
    <w:rsid w:val="00D64A39"/>
    <w:rsid w:val="00DA6950"/>
    <w:rsid w:val="00DE2EC3"/>
    <w:rsid w:val="00EF2B16"/>
    <w:rsid w:val="00FC240D"/>
    <w:rsid w:val="00FD6461"/>
    <w:rsid w:val="03670744"/>
    <w:rsid w:val="049B394B"/>
    <w:rsid w:val="084A020A"/>
    <w:rsid w:val="0F31266E"/>
    <w:rsid w:val="13675A6C"/>
    <w:rsid w:val="14D64C58"/>
    <w:rsid w:val="18117BC0"/>
    <w:rsid w:val="1BEC422F"/>
    <w:rsid w:val="20592EC7"/>
    <w:rsid w:val="23FB71F3"/>
    <w:rsid w:val="241538DF"/>
    <w:rsid w:val="2A816FBC"/>
    <w:rsid w:val="318A0E4C"/>
    <w:rsid w:val="31B15E56"/>
    <w:rsid w:val="32917FB8"/>
    <w:rsid w:val="35964985"/>
    <w:rsid w:val="386E4340"/>
    <w:rsid w:val="3D0426E1"/>
    <w:rsid w:val="3D962926"/>
    <w:rsid w:val="419638AA"/>
    <w:rsid w:val="422577E2"/>
    <w:rsid w:val="454949BE"/>
    <w:rsid w:val="483B24F7"/>
    <w:rsid w:val="49A63EF1"/>
    <w:rsid w:val="4A9433D8"/>
    <w:rsid w:val="4D3D0AB2"/>
    <w:rsid w:val="4EFF7168"/>
    <w:rsid w:val="54800B50"/>
    <w:rsid w:val="569C6DA8"/>
    <w:rsid w:val="58731FA5"/>
    <w:rsid w:val="5AA75D1B"/>
    <w:rsid w:val="5DCF4E94"/>
    <w:rsid w:val="6386510A"/>
    <w:rsid w:val="639B3F26"/>
    <w:rsid w:val="659366D3"/>
    <w:rsid w:val="65D04378"/>
    <w:rsid w:val="66D8766C"/>
    <w:rsid w:val="67CC5CB3"/>
    <w:rsid w:val="6A6C0858"/>
    <w:rsid w:val="6A6E303F"/>
    <w:rsid w:val="6E181E0D"/>
    <w:rsid w:val="707A4268"/>
    <w:rsid w:val="71D15FE6"/>
    <w:rsid w:val="72110DEB"/>
    <w:rsid w:val="74FC4B52"/>
    <w:rsid w:val="7BDA2AB5"/>
    <w:rsid w:val="7F7B5C12"/>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character" w:customStyle="1" w:styleId="12">
    <w:name w:val="15"/>
    <w:basedOn w:val="7"/>
    <w:qFormat/>
    <w:uiPriority w:val="0"/>
    <w:rPr>
      <w:rFonts w:hint="default" w:ascii="Calibri" w:hAnsi="Calibri"/>
      <w:i/>
      <w:i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1639</Words>
  <Characters>1684</Characters>
  <Lines>2</Lines>
  <Paragraphs>1</Paragraphs>
  <TotalTime>2</TotalTime>
  <ScaleCrop>false</ScaleCrop>
  <LinksUpToDate>false</LinksUpToDate>
  <CharactersWithSpaces>1684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2023-05-19T00:52:00Z</dcterms:created>
  <dc:creator>Windows 用户</dc:creator>
  <cp:lastModifiedBy>建平</cp:lastModifiedBy>
  <dcterms:modified xsi:type="dcterms:W3CDTF">2023-07-26T12:22:00Z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2EBD58837B664AD095246A070661345D_13</vt:lpwstr>
  </property>
</Properties>
</file>