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28"/>
          <w:szCs w:val="28"/>
        </w:rPr>
      </w:pPr>
      <w:r>
        <w:rPr>
          <w:rFonts w:ascii="宋体" w:hAnsi="宋体" w:eastAsia="宋体" w:cs="宋体"/>
          <w:b/>
          <w:bCs/>
          <w:sz w:val="28"/>
          <w:szCs w:val="28"/>
        </w:rPr>
        <w:t>“</w:t>
      </w:r>
      <w:r>
        <w:rPr>
          <w:rFonts w:hint="eastAsia" w:ascii="宋体" w:hAnsi="宋体" w:eastAsia="宋体" w:cs="宋体"/>
          <w:b/>
          <w:bCs/>
          <w:sz w:val="28"/>
          <w:szCs w:val="28"/>
        </w:rPr>
        <w:t>科创中国</w:t>
      </w:r>
      <w:r>
        <w:rPr>
          <w:rFonts w:hint="eastAsia" w:ascii="黑体" w:hAnsi="黑体" w:eastAsia="黑体" w:cs="黑体"/>
          <w:b/>
          <w:bCs/>
          <w:sz w:val="28"/>
          <w:szCs w:val="28"/>
        </w:rPr>
        <w:t>·</w:t>
      </w:r>
      <w:r>
        <w:rPr>
          <w:rFonts w:hint="eastAsia" w:ascii="宋体" w:hAnsi="宋体" w:eastAsia="宋体" w:cs="宋体"/>
          <w:b/>
          <w:bCs/>
          <w:sz w:val="28"/>
          <w:szCs w:val="28"/>
        </w:rPr>
        <w:t>宁夏中心</w:t>
      </w:r>
      <w:r>
        <w:rPr>
          <w:rFonts w:ascii="宋体" w:hAnsi="宋体" w:eastAsia="宋体" w:cs="宋体"/>
          <w:b/>
          <w:bCs/>
          <w:sz w:val="28"/>
          <w:szCs w:val="28"/>
        </w:rPr>
        <w:t>”</w:t>
      </w:r>
      <w:r>
        <w:rPr>
          <w:rFonts w:hint="eastAsia" w:ascii="宋体" w:hAnsi="宋体" w:eastAsia="宋体" w:cs="宋体"/>
          <w:b/>
          <w:bCs/>
          <w:sz w:val="28"/>
          <w:szCs w:val="28"/>
        </w:rPr>
        <w:t>喜迎院士落户冷凉蔬菜专家服务团</w:t>
      </w:r>
    </w:p>
    <w:p>
      <w:pPr>
        <w:ind w:firstLine="560" w:firstLineChars="200"/>
        <w:rPr>
          <w:rFonts w:ascii="宋体" w:hAnsi="宋体" w:eastAsia="宋体" w:cs="宋体"/>
          <w:sz w:val="28"/>
          <w:szCs w:val="28"/>
        </w:rPr>
      </w:pPr>
      <w:r>
        <w:rPr>
          <w:rFonts w:ascii="宋体" w:hAnsi="宋体" w:eastAsia="宋体" w:cs="宋体"/>
          <w:sz w:val="28"/>
          <w:szCs w:val="28"/>
        </w:rPr>
        <w:t>2023</w:t>
      </w:r>
      <w:r>
        <w:rPr>
          <w:rFonts w:hint="eastAsia" w:ascii="宋体" w:hAnsi="宋体" w:eastAsia="宋体" w:cs="宋体"/>
          <w:sz w:val="28"/>
          <w:szCs w:val="28"/>
        </w:rPr>
        <w:t>年</w:t>
      </w:r>
      <w:r>
        <w:rPr>
          <w:rFonts w:ascii="宋体" w:hAnsi="宋体" w:eastAsia="宋体" w:cs="宋体"/>
          <w:sz w:val="28"/>
          <w:szCs w:val="28"/>
        </w:rPr>
        <w:t>8</w:t>
      </w:r>
      <w:r>
        <w:rPr>
          <w:rFonts w:hint="eastAsia" w:ascii="宋体" w:hAnsi="宋体" w:eastAsia="宋体" w:cs="宋体"/>
          <w:sz w:val="28"/>
          <w:szCs w:val="28"/>
        </w:rPr>
        <w:t>月</w:t>
      </w:r>
      <w:r>
        <w:rPr>
          <w:rFonts w:ascii="宋体" w:hAnsi="宋体" w:eastAsia="宋体" w:cs="宋体"/>
          <w:sz w:val="28"/>
          <w:szCs w:val="28"/>
        </w:rPr>
        <w:t>5</w:t>
      </w:r>
      <w:r>
        <w:rPr>
          <w:rFonts w:hint="eastAsia" w:ascii="宋体" w:hAnsi="宋体" w:eastAsia="宋体" w:cs="宋体"/>
          <w:sz w:val="28"/>
          <w:szCs w:val="28"/>
        </w:rPr>
        <w:t>日</w:t>
      </w:r>
      <w:r>
        <w:rPr>
          <w:rFonts w:ascii="宋体" w:hAnsi="宋体" w:eastAsia="宋体" w:cs="宋体"/>
          <w:sz w:val="28"/>
          <w:szCs w:val="28"/>
        </w:rPr>
        <w:t>，</w:t>
      </w:r>
      <w:r>
        <w:rPr>
          <w:rFonts w:hint="eastAsia" w:ascii="宋体" w:hAnsi="宋体" w:eastAsia="宋体" w:cs="宋体"/>
          <w:sz w:val="28"/>
          <w:szCs w:val="28"/>
        </w:rPr>
        <w:t>应宁夏回族自治区科学技术协会的邀请，中国工程院院士、浙江大学农业生命环境学部常务副主任、浙江大学农业与生物技术学院教授喻景权，浙江大学农业与生物技术学院教授、求是特聘教授张明方来到宁夏</w:t>
      </w:r>
      <w:r>
        <w:rPr>
          <w:rFonts w:ascii="宋体" w:hAnsi="宋体" w:eastAsia="宋体" w:cs="宋体"/>
          <w:sz w:val="28"/>
          <w:szCs w:val="28"/>
        </w:rPr>
        <w:t>，</w:t>
      </w:r>
      <w:r>
        <w:rPr>
          <w:rFonts w:hint="eastAsia" w:ascii="宋体" w:hAnsi="宋体" w:eastAsia="宋体" w:cs="宋体"/>
          <w:sz w:val="28"/>
          <w:szCs w:val="28"/>
        </w:rPr>
        <w:t>为宁夏“六特六新六优”产业的冷凉蔬菜产业高质量发展“传经送宝”，</w:t>
      </w:r>
      <w:r>
        <w:rPr>
          <w:rFonts w:ascii="宋体" w:hAnsi="宋体" w:eastAsia="宋体" w:cs="宋体"/>
          <w:sz w:val="28"/>
          <w:szCs w:val="28"/>
        </w:rPr>
        <w:t>开展系列科技助力产业服务活动。</w:t>
      </w:r>
      <w:r>
        <w:rPr>
          <w:rFonts w:hint="eastAsia" w:ascii="宋体" w:hAnsi="宋体" w:eastAsia="宋体" w:cs="宋体"/>
          <w:sz w:val="28"/>
          <w:szCs w:val="28"/>
        </w:rPr>
        <w:t>自治区科协党组成员、副主席李红军为两位专家颁发了聘书</w:t>
      </w:r>
      <w:r>
        <w:rPr>
          <w:rFonts w:ascii="宋体" w:hAnsi="宋体" w:eastAsia="宋体" w:cs="宋体"/>
          <w:sz w:val="28"/>
          <w:szCs w:val="28"/>
        </w:rPr>
        <w:t>，</w:t>
      </w:r>
      <w:r>
        <w:rPr>
          <w:rFonts w:hint="eastAsia" w:ascii="宋体" w:hAnsi="宋体" w:eastAsia="宋体" w:cs="宋体"/>
          <w:sz w:val="28"/>
          <w:szCs w:val="28"/>
        </w:rPr>
        <w:t>聘请喻景权院士</w:t>
      </w:r>
      <w:r>
        <w:rPr>
          <w:rFonts w:ascii="宋体" w:hAnsi="宋体" w:eastAsia="宋体" w:cs="宋体"/>
          <w:sz w:val="28"/>
          <w:szCs w:val="28"/>
        </w:rPr>
        <w:t>、</w:t>
      </w:r>
      <w:r>
        <w:rPr>
          <w:rFonts w:hint="eastAsia" w:ascii="宋体" w:hAnsi="宋体" w:eastAsia="宋体" w:cs="宋体"/>
          <w:sz w:val="28"/>
          <w:szCs w:val="28"/>
        </w:rPr>
        <w:t>张明方教授分别担任“科创中国”宁夏冷凉蔬菜产业科技服务团高级顾问和特聘专家</w:t>
      </w:r>
      <w:r>
        <w:rPr>
          <w:rFonts w:ascii="宋体" w:hAnsi="宋体" w:eastAsia="宋体" w:cs="宋体"/>
          <w:sz w:val="28"/>
          <w:szCs w:val="28"/>
        </w:rPr>
        <w:t>。</w:t>
      </w:r>
    </w:p>
    <w:tbl>
      <w:tblPr>
        <w:tblStyle w:val="6"/>
        <w:tblW w:w="8232"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6"/>
        <w:gridCol w:w="4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1" w:hRule="atLeast"/>
        </w:trPr>
        <w:tc>
          <w:tcPr>
            <w:tcW w:w="4096" w:type="dxa"/>
          </w:tcPr>
          <w:p>
            <w:pPr>
              <w:rPr>
                <w:rFonts w:ascii="宋体" w:hAnsi="宋体" w:eastAsia="宋体" w:cs="宋体"/>
                <w:sz w:val="28"/>
                <w:szCs w:val="28"/>
              </w:rPr>
            </w:pPr>
            <w:r>
              <w:rPr>
                <w:rFonts w:ascii="宋体" w:hAnsi="宋体" w:eastAsia="宋体" w:cs="宋体"/>
                <w:sz w:val="28"/>
                <w:szCs w:val="28"/>
              </w:rPr>
              <w:drawing>
                <wp:inline distT="0" distB="0" distL="114300" distR="114300">
                  <wp:extent cx="2452370" cy="3031490"/>
                  <wp:effectExtent l="0" t="0" r="11430" b="16510"/>
                  <wp:docPr id="7" name="图片 7" descr="WechatIMG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WechatIMG369"/>
                          <pic:cNvPicPr>
                            <a:picLocks noChangeAspect="1"/>
                          </pic:cNvPicPr>
                        </pic:nvPicPr>
                        <pic:blipFill>
                          <a:blip r:embed="rId4"/>
                          <a:stretch>
                            <a:fillRect/>
                          </a:stretch>
                        </pic:blipFill>
                        <pic:spPr>
                          <a:xfrm>
                            <a:off x="0" y="0"/>
                            <a:ext cx="2452370" cy="3031490"/>
                          </a:xfrm>
                          <a:prstGeom prst="rect">
                            <a:avLst/>
                          </a:prstGeom>
                        </pic:spPr>
                      </pic:pic>
                    </a:graphicData>
                  </a:graphic>
                </wp:inline>
              </w:drawing>
            </w:r>
          </w:p>
        </w:tc>
        <w:tc>
          <w:tcPr>
            <w:tcW w:w="4136" w:type="dxa"/>
          </w:tcPr>
          <w:p>
            <w:pPr>
              <w:rPr>
                <w:rFonts w:ascii="宋体" w:hAnsi="宋体" w:eastAsia="宋体" w:cs="宋体"/>
                <w:sz w:val="28"/>
                <w:szCs w:val="28"/>
              </w:rPr>
            </w:pPr>
            <w:r>
              <w:rPr>
                <w:rFonts w:ascii="宋体" w:hAnsi="宋体" w:eastAsia="宋体" w:cs="宋体"/>
                <w:sz w:val="28"/>
                <w:szCs w:val="28"/>
              </w:rPr>
              <w:drawing>
                <wp:inline distT="0" distB="0" distL="114300" distR="114300">
                  <wp:extent cx="2474595" cy="3064510"/>
                  <wp:effectExtent l="0" t="0" r="14605" b="8890"/>
                  <wp:docPr id="8" name="图片 8" descr="WechatIMG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WechatIMG368"/>
                          <pic:cNvPicPr>
                            <a:picLocks noChangeAspect="1"/>
                          </pic:cNvPicPr>
                        </pic:nvPicPr>
                        <pic:blipFill>
                          <a:blip r:embed="rId5"/>
                          <a:stretch>
                            <a:fillRect/>
                          </a:stretch>
                        </pic:blipFill>
                        <pic:spPr>
                          <a:xfrm>
                            <a:off x="0" y="0"/>
                            <a:ext cx="2474595" cy="3064510"/>
                          </a:xfrm>
                          <a:prstGeom prst="rect">
                            <a:avLst/>
                          </a:prstGeom>
                        </pic:spPr>
                      </pic:pic>
                    </a:graphicData>
                  </a:graphic>
                </wp:inline>
              </w:drawing>
            </w:r>
          </w:p>
        </w:tc>
      </w:tr>
    </w:tbl>
    <w:p>
      <w:pPr>
        <w:ind w:firstLine="480" w:firstLineChars="200"/>
        <w:jc w:val="center"/>
        <w:rPr>
          <w:rFonts w:ascii="宋体" w:hAnsi="宋体" w:eastAsia="宋体" w:cs="宋体"/>
          <w:sz w:val="28"/>
          <w:szCs w:val="28"/>
        </w:rPr>
      </w:pPr>
      <w:r>
        <w:rPr>
          <w:rFonts w:hint="eastAsia" w:ascii="宋体" w:hAnsi="宋体" w:eastAsia="宋体" w:cs="宋体"/>
          <w:b/>
          <w:bCs/>
          <w:sz w:val="24"/>
        </w:rPr>
        <w:t>聘书颁发仪式</w:t>
      </w:r>
    </w:p>
    <w:p>
      <w:pPr>
        <w:ind w:firstLine="560" w:firstLineChars="200"/>
        <w:rPr>
          <w:rFonts w:hint="eastAsia" w:ascii="宋体" w:hAnsi="宋体" w:eastAsia="宋体" w:cs="宋体"/>
          <w:sz w:val="28"/>
          <w:szCs w:val="28"/>
        </w:rPr>
      </w:pPr>
    </w:p>
    <w:p>
      <w:pPr>
        <w:ind w:firstLine="561" w:firstLineChars="200"/>
        <w:jc w:val="center"/>
        <w:rPr>
          <w:rFonts w:ascii="宋体" w:hAnsi="宋体" w:eastAsia="宋体" w:cs="宋体"/>
          <w:b/>
          <w:sz w:val="28"/>
          <w:szCs w:val="28"/>
        </w:rPr>
      </w:pPr>
      <w:r>
        <w:rPr>
          <w:rFonts w:ascii="宋体" w:hAnsi="宋体" w:eastAsia="宋体" w:cs="宋体"/>
          <w:b/>
          <w:sz w:val="28"/>
          <w:szCs w:val="28"/>
        </w:rPr>
        <w:t>考察调研</w:t>
      </w:r>
    </w:p>
    <w:p>
      <w:pPr>
        <w:ind w:firstLine="560" w:firstLineChars="200"/>
        <w:rPr>
          <w:rFonts w:ascii="宋体" w:hAnsi="宋体" w:eastAsia="宋体" w:cs="宋体"/>
          <w:sz w:val="28"/>
          <w:szCs w:val="28"/>
        </w:rPr>
      </w:pPr>
      <w:r>
        <w:rPr>
          <w:rFonts w:hint="eastAsia" w:ascii="宋体" w:hAnsi="宋体" w:eastAsia="宋体" w:cs="宋体"/>
          <w:sz w:val="28"/>
          <w:szCs w:val="28"/>
        </w:rPr>
        <w:t>8月</w:t>
      </w:r>
      <w:r>
        <w:rPr>
          <w:rFonts w:ascii="宋体" w:hAnsi="宋体" w:eastAsia="宋体" w:cs="宋体"/>
          <w:sz w:val="28"/>
          <w:szCs w:val="28"/>
        </w:rPr>
        <w:t>5</w:t>
      </w:r>
      <w:r>
        <w:rPr>
          <w:rFonts w:hint="eastAsia" w:ascii="宋体" w:hAnsi="宋体" w:eastAsia="宋体" w:cs="宋体"/>
          <w:sz w:val="28"/>
          <w:szCs w:val="28"/>
        </w:rPr>
        <w:t>日上午</w:t>
      </w:r>
      <w:r>
        <w:rPr>
          <w:rFonts w:ascii="宋体" w:hAnsi="宋体" w:eastAsia="宋体" w:cs="宋体"/>
          <w:sz w:val="28"/>
          <w:szCs w:val="28"/>
        </w:rPr>
        <w:t>，</w:t>
      </w:r>
      <w:r>
        <w:rPr>
          <w:rFonts w:hint="eastAsia" w:ascii="宋体" w:hAnsi="宋体" w:eastAsia="宋体" w:cs="宋体"/>
          <w:sz w:val="28"/>
          <w:szCs w:val="28"/>
        </w:rPr>
        <w:t>以喻景权院士</w:t>
      </w:r>
      <w:r>
        <w:rPr>
          <w:rFonts w:ascii="宋体" w:hAnsi="宋体" w:eastAsia="宋体" w:cs="宋体"/>
          <w:sz w:val="28"/>
          <w:szCs w:val="28"/>
        </w:rPr>
        <w:t>、</w:t>
      </w:r>
      <w:r>
        <w:rPr>
          <w:rFonts w:hint="eastAsia" w:ascii="宋体" w:hAnsi="宋体" w:eastAsia="宋体" w:cs="宋体"/>
          <w:sz w:val="28"/>
          <w:szCs w:val="28"/>
        </w:rPr>
        <w:t>张明方教授为首的宁夏冷凉菜蔬菜科技服务团</w:t>
      </w:r>
      <w:r>
        <w:rPr>
          <w:rFonts w:hint="eastAsia" w:ascii="宋体" w:hAnsi="宋体" w:eastAsia="宋体" w:cs="宋体"/>
          <w:sz w:val="28"/>
          <w:szCs w:val="28"/>
          <w:lang w:val="en-US" w:eastAsia="zh-Hans"/>
        </w:rPr>
        <w:t>十余</w:t>
      </w:r>
      <w:bookmarkStart w:id="0" w:name="_GoBack"/>
      <w:bookmarkEnd w:id="0"/>
      <w:r>
        <w:rPr>
          <w:rFonts w:hint="eastAsia" w:ascii="宋体" w:hAnsi="宋体" w:eastAsia="宋体" w:cs="宋体"/>
          <w:sz w:val="28"/>
          <w:szCs w:val="28"/>
        </w:rPr>
        <w:t>人走进宁夏农林科学院现代农业科技试验基地</w:t>
      </w:r>
      <w:r>
        <w:rPr>
          <w:rFonts w:ascii="宋体" w:hAnsi="宋体" w:eastAsia="宋体" w:cs="宋体"/>
          <w:sz w:val="28"/>
          <w:szCs w:val="28"/>
        </w:rPr>
        <w:t>。</w:t>
      </w:r>
      <w:r>
        <w:rPr>
          <w:rFonts w:hint="eastAsia" w:ascii="宋体" w:hAnsi="宋体" w:eastAsia="宋体" w:cs="宋体"/>
          <w:sz w:val="28"/>
          <w:szCs w:val="28"/>
        </w:rPr>
        <w:t>专家团先后考察调研了西甜瓜种质资源圃和蔬菜种质资源圃，与宁夏农科院园艺所专业技术人员就盐碱地种植</w:t>
      </w:r>
      <w:r>
        <w:rPr>
          <w:rFonts w:ascii="宋体" w:hAnsi="宋体" w:eastAsia="宋体" w:cs="宋体"/>
          <w:sz w:val="28"/>
          <w:szCs w:val="28"/>
        </w:rPr>
        <w:t>、</w:t>
      </w:r>
      <w:r>
        <w:rPr>
          <w:rFonts w:hint="eastAsia" w:ascii="宋体" w:hAnsi="宋体" w:eastAsia="宋体" w:cs="宋体"/>
          <w:sz w:val="28"/>
          <w:szCs w:val="28"/>
        </w:rPr>
        <w:t>精准化管理</w:t>
      </w:r>
      <w:r>
        <w:rPr>
          <w:rFonts w:ascii="宋体" w:hAnsi="宋体" w:eastAsia="宋体" w:cs="宋体"/>
          <w:sz w:val="28"/>
          <w:szCs w:val="28"/>
        </w:rPr>
        <w:t>、</w:t>
      </w:r>
      <w:r>
        <w:rPr>
          <w:rFonts w:hint="eastAsia" w:ascii="宋体" w:hAnsi="宋体" w:eastAsia="宋体" w:cs="宋体"/>
          <w:sz w:val="28"/>
          <w:szCs w:val="28"/>
        </w:rPr>
        <w:t>非耕地资源利用</w:t>
      </w:r>
      <w:r>
        <w:rPr>
          <w:rFonts w:ascii="宋体" w:hAnsi="宋体" w:eastAsia="宋体" w:cs="宋体"/>
          <w:sz w:val="28"/>
          <w:szCs w:val="28"/>
        </w:rPr>
        <w:t>、</w:t>
      </w:r>
      <w:r>
        <w:rPr>
          <w:rFonts w:hint="eastAsia" w:ascii="宋体" w:hAnsi="宋体" w:eastAsia="宋体" w:cs="宋体"/>
          <w:sz w:val="28"/>
          <w:szCs w:val="28"/>
        </w:rPr>
        <w:t>压砂地种植难度</w:t>
      </w:r>
      <w:r>
        <w:rPr>
          <w:rFonts w:ascii="宋体" w:hAnsi="宋体" w:eastAsia="宋体" w:cs="宋体"/>
          <w:sz w:val="28"/>
          <w:szCs w:val="28"/>
        </w:rPr>
        <w:t>、</w:t>
      </w:r>
      <w:r>
        <w:rPr>
          <w:rFonts w:hint="eastAsia" w:ascii="宋体" w:hAnsi="宋体" w:eastAsia="宋体" w:cs="宋体"/>
          <w:sz w:val="28"/>
          <w:szCs w:val="28"/>
        </w:rPr>
        <w:t>设施农业建设缓慢等相关问题进行了深入的探讨交流</w:t>
      </w:r>
      <w:r>
        <w:rPr>
          <w:rFonts w:ascii="宋体" w:hAnsi="宋体" w:eastAsia="宋体" w:cs="宋体"/>
          <w:sz w:val="28"/>
          <w:szCs w:val="28"/>
        </w:rPr>
        <w:t>。</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1"/>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68" w:hRule="atLeast"/>
        </w:trPr>
        <w:tc>
          <w:tcPr>
            <w:tcW w:w="4241" w:type="dxa"/>
          </w:tcPr>
          <w:p>
            <w:pPr>
              <w:rPr>
                <w:rFonts w:ascii="宋体" w:hAnsi="宋体" w:eastAsia="宋体" w:cs="宋体"/>
                <w:sz w:val="28"/>
                <w:szCs w:val="28"/>
              </w:rPr>
            </w:pPr>
            <w:r>
              <w:rPr>
                <w:rFonts w:ascii="宋体" w:hAnsi="宋体" w:eastAsia="宋体" w:cs="宋体"/>
                <w:sz w:val="28"/>
                <w:szCs w:val="28"/>
              </w:rPr>
              <w:drawing>
                <wp:inline distT="0" distB="0" distL="114300" distR="114300">
                  <wp:extent cx="2610485" cy="2124710"/>
                  <wp:effectExtent l="19050" t="0" r="0" b="0"/>
                  <wp:docPr id="2" name="图片 2" descr="WechatIMG1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chatIMG1801"/>
                          <pic:cNvPicPr>
                            <a:picLocks noChangeAspect="1"/>
                          </pic:cNvPicPr>
                        </pic:nvPicPr>
                        <pic:blipFill>
                          <a:blip r:embed="rId6"/>
                          <a:stretch>
                            <a:fillRect/>
                          </a:stretch>
                        </pic:blipFill>
                        <pic:spPr>
                          <a:xfrm>
                            <a:off x="0" y="0"/>
                            <a:ext cx="2610485" cy="2124710"/>
                          </a:xfrm>
                          <a:prstGeom prst="rect">
                            <a:avLst/>
                          </a:prstGeom>
                        </pic:spPr>
                      </pic:pic>
                    </a:graphicData>
                  </a:graphic>
                </wp:inline>
              </w:drawing>
            </w:r>
          </w:p>
        </w:tc>
        <w:tc>
          <w:tcPr>
            <w:tcW w:w="4281" w:type="dxa"/>
          </w:tcPr>
          <w:p>
            <w:pPr>
              <w:rPr>
                <w:rFonts w:ascii="宋体" w:hAnsi="宋体" w:eastAsia="宋体" w:cs="宋体"/>
                <w:sz w:val="28"/>
                <w:szCs w:val="28"/>
              </w:rPr>
            </w:pPr>
            <w:r>
              <w:rPr>
                <w:rFonts w:ascii="宋体" w:hAnsi="宋体" w:eastAsia="宋体" w:cs="宋体"/>
                <w:sz w:val="28"/>
                <w:szCs w:val="28"/>
              </w:rPr>
              <w:drawing>
                <wp:inline distT="0" distB="0" distL="114300" distR="114300">
                  <wp:extent cx="2619375" cy="2134235"/>
                  <wp:effectExtent l="19050" t="0" r="9525" b="0"/>
                  <wp:docPr id="1" name="图片 1" descr="WechatIMG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chatIMG1799"/>
                          <pic:cNvPicPr>
                            <a:picLocks noChangeAspect="1"/>
                          </pic:cNvPicPr>
                        </pic:nvPicPr>
                        <pic:blipFill>
                          <a:blip r:embed="rId7"/>
                          <a:stretch>
                            <a:fillRect/>
                          </a:stretch>
                        </pic:blipFill>
                        <pic:spPr>
                          <a:xfrm>
                            <a:off x="0" y="0"/>
                            <a:ext cx="2619375" cy="2134235"/>
                          </a:xfrm>
                          <a:prstGeom prst="rect">
                            <a:avLst/>
                          </a:prstGeom>
                        </pic:spPr>
                      </pic:pic>
                    </a:graphicData>
                  </a:graphic>
                </wp:inline>
              </w:drawing>
            </w:r>
          </w:p>
        </w:tc>
      </w:tr>
    </w:tbl>
    <w:p>
      <w:pPr>
        <w:ind w:firstLine="480" w:firstLineChars="200"/>
        <w:jc w:val="center"/>
        <w:rPr>
          <w:rFonts w:ascii="宋体" w:hAnsi="宋体" w:eastAsia="宋体" w:cs="宋体"/>
          <w:b/>
          <w:bCs/>
          <w:sz w:val="24"/>
        </w:rPr>
      </w:pPr>
      <w:r>
        <w:rPr>
          <w:rFonts w:hint="eastAsia" w:ascii="宋体" w:hAnsi="宋体" w:eastAsia="宋体" w:cs="宋体"/>
          <w:b/>
          <w:bCs/>
          <w:sz w:val="24"/>
        </w:rPr>
        <w:t>专家科技服务团合影留念</w:t>
      </w:r>
    </w:p>
    <w:p>
      <w:pPr>
        <w:ind w:firstLine="561" w:firstLineChars="200"/>
        <w:jc w:val="center"/>
        <w:rPr>
          <w:rFonts w:hint="eastAsia" w:ascii="宋体" w:hAnsi="宋体" w:eastAsia="宋体" w:cs="宋体"/>
          <w:b/>
          <w:sz w:val="28"/>
          <w:szCs w:val="28"/>
        </w:rPr>
      </w:pPr>
    </w:p>
    <w:p>
      <w:pPr>
        <w:ind w:firstLine="561" w:firstLineChars="200"/>
        <w:jc w:val="center"/>
        <w:rPr>
          <w:rFonts w:hint="eastAsia" w:ascii="宋体" w:hAnsi="宋体" w:eastAsia="宋体" w:cs="宋体"/>
          <w:b/>
          <w:sz w:val="28"/>
          <w:szCs w:val="28"/>
        </w:rPr>
      </w:pPr>
      <w:r>
        <w:rPr>
          <w:rFonts w:hint="eastAsia" w:ascii="宋体" w:hAnsi="宋体" w:eastAsia="宋体" w:cs="宋体"/>
          <w:b/>
          <w:sz w:val="28"/>
          <w:szCs w:val="28"/>
        </w:rPr>
        <w:t>学术交流</w:t>
      </w:r>
    </w:p>
    <w:p>
      <w:pPr>
        <w:ind w:firstLine="560" w:firstLineChars="200"/>
        <w:rPr>
          <w:rFonts w:ascii="宋体" w:hAnsi="宋体" w:eastAsia="宋体" w:cs="宋体"/>
          <w:sz w:val="28"/>
          <w:szCs w:val="28"/>
        </w:rPr>
      </w:pPr>
      <w:r>
        <w:rPr>
          <w:rFonts w:hint="eastAsia" w:ascii="宋体" w:hAnsi="宋体" w:eastAsia="宋体" w:cs="宋体"/>
          <w:sz w:val="28"/>
          <w:szCs w:val="28"/>
        </w:rPr>
        <w:t>喻景权院士为宁夏农业科学技术人员进行了题目为《发展戈壁设施农业保障新鲜果蔬供给》专场学术报告会。内容主要针对西北地区设施农业发展现状、优劣势进行分析，并提出了盐碱地水质改良方案，为我区农业高质量发展提供了新的思路。报告会后喻景权院士、张明方教授与宁夏冷凉菜蔬菜科技服务团其它成员就目前果蔬种子繁育、种植技术等方面进行了深入的研讨交流，两位专家表示愿与当地的科技服务团成员联合为宁夏产业发展提供智力支持，助力宁夏设施农业高质量发展。</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1"/>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2" w:hRule="atLeast"/>
        </w:trPr>
        <w:tc>
          <w:tcPr>
            <w:tcW w:w="4241" w:type="dxa"/>
          </w:tcPr>
          <w:p>
            <w:pPr>
              <w:rPr>
                <w:rFonts w:ascii="宋体" w:hAnsi="宋体" w:eastAsia="宋体" w:cs="宋体"/>
                <w:sz w:val="28"/>
                <w:szCs w:val="28"/>
              </w:rPr>
            </w:pPr>
            <w:r>
              <w:rPr>
                <w:rFonts w:ascii="宋体" w:hAnsi="宋体" w:eastAsia="宋体" w:cs="宋体"/>
                <w:sz w:val="28"/>
                <w:szCs w:val="28"/>
              </w:rPr>
              <w:drawing>
                <wp:inline distT="0" distB="0" distL="114300" distR="114300">
                  <wp:extent cx="2565400" cy="1709420"/>
                  <wp:effectExtent l="0" t="0" r="0" b="17780"/>
                  <wp:docPr id="3" name="图片 3" descr="WechatIMG1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echatIMG1802"/>
                          <pic:cNvPicPr>
                            <a:picLocks noChangeAspect="1"/>
                          </pic:cNvPicPr>
                        </pic:nvPicPr>
                        <pic:blipFill>
                          <a:blip r:embed="rId8"/>
                          <a:stretch>
                            <a:fillRect/>
                          </a:stretch>
                        </pic:blipFill>
                        <pic:spPr>
                          <a:xfrm>
                            <a:off x="0" y="0"/>
                            <a:ext cx="2565400" cy="1709420"/>
                          </a:xfrm>
                          <a:prstGeom prst="rect">
                            <a:avLst/>
                          </a:prstGeom>
                        </pic:spPr>
                      </pic:pic>
                    </a:graphicData>
                  </a:graphic>
                </wp:inline>
              </w:drawing>
            </w:r>
          </w:p>
        </w:tc>
        <w:tc>
          <w:tcPr>
            <w:tcW w:w="4281" w:type="dxa"/>
          </w:tcPr>
          <w:p>
            <w:pPr>
              <w:rPr>
                <w:rFonts w:ascii="宋体" w:hAnsi="宋体" w:eastAsia="宋体" w:cs="宋体"/>
                <w:sz w:val="28"/>
                <w:szCs w:val="28"/>
              </w:rPr>
            </w:pPr>
            <w:r>
              <w:rPr>
                <w:rFonts w:ascii="宋体" w:hAnsi="宋体" w:eastAsia="宋体" w:cs="宋体"/>
                <w:sz w:val="28"/>
                <w:szCs w:val="28"/>
              </w:rPr>
              <w:drawing>
                <wp:inline distT="0" distB="0" distL="114300" distR="114300">
                  <wp:extent cx="2565400" cy="1709420"/>
                  <wp:effectExtent l="0" t="0" r="0" b="17780"/>
                  <wp:docPr id="4" name="图片 4" descr="WechatIMG1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echatIMG1803"/>
                          <pic:cNvPicPr>
                            <a:picLocks noChangeAspect="1"/>
                          </pic:cNvPicPr>
                        </pic:nvPicPr>
                        <pic:blipFill>
                          <a:blip r:embed="rId9"/>
                          <a:stretch>
                            <a:fillRect/>
                          </a:stretch>
                        </pic:blipFill>
                        <pic:spPr>
                          <a:xfrm>
                            <a:off x="0" y="0"/>
                            <a:ext cx="2565400" cy="170942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7" w:hRule="atLeast"/>
        </w:trPr>
        <w:tc>
          <w:tcPr>
            <w:tcW w:w="4241" w:type="dxa"/>
          </w:tcPr>
          <w:p>
            <w:pPr>
              <w:rPr>
                <w:rFonts w:ascii="宋体" w:hAnsi="宋体" w:eastAsia="宋体" w:cs="宋体"/>
                <w:sz w:val="28"/>
                <w:szCs w:val="28"/>
              </w:rPr>
            </w:pPr>
            <w:r>
              <w:rPr>
                <w:rFonts w:ascii="宋体" w:hAnsi="宋体" w:eastAsia="宋体" w:cs="宋体"/>
                <w:sz w:val="28"/>
                <w:szCs w:val="28"/>
              </w:rPr>
              <w:drawing>
                <wp:inline distT="0" distB="0" distL="114300" distR="114300">
                  <wp:extent cx="2565400" cy="2113280"/>
                  <wp:effectExtent l="0" t="0" r="0" b="20320"/>
                  <wp:docPr id="5" name="图片 5" descr="WechatIMG1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echatIMG1807"/>
                          <pic:cNvPicPr>
                            <a:picLocks noChangeAspect="1"/>
                          </pic:cNvPicPr>
                        </pic:nvPicPr>
                        <pic:blipFill>
                          <a:blip r:embed="rId10"/>
                          <a:stretch>
                            <a:fillRect/>
                          </a:stretch>
                        </pic:blipFill>
                        <pic:spPr>
                          <a:xfrm>
                            <a:off x="0" y="0"/>
                            <a:ext cx="2565400" cy="2113280"/>
                          </a:xfrm>
                          <a:prstGeom prst="rect">
                            <a:avLst/>
                          </a:prstGeom>
                        </pic:spPr>
                      </pic:pic>
                    </a:graphicData>
                  </a:graphic>
                </wp:inline>
              </w:drawing>
            </w:r>
          </w:p>
        </w:tc>
        <w:tc>
          <w:tcPr>
            <w:tcW w:w="4281" w:type="dxa"/>
          </w:tcPr>
          <w:p>
            <w:pPr>
              <w:rPr>
                <w:rFonts w:ascii="宋体" w:hAnsi="宋体" w:eastAsia="宋体" w:cs="宋体"/>
                <w:sz w:val="28"/>
                <w:szCs w:val="28"/>
              </w:rPr>
            </w:pPr>
            <w:r>
              <w:rPr>
                <w:rFonts w:ascii="宋体" w:hAnsi="宋体" w:eastAsia="宋体" w:cs="宋体"/>
                <w:sz w:val="28"/>
                <w:szCs w:val="28"/>
              </w:rPr>
              <w:drawing>
                <wp:inline distT="0" distB="0" distL="114300" distR="114300">
                  <wp:extent cx="2566035" cy="2128520"/>
                  <wp:effectExtent l="0" t="0" r="24765" b="5080"/>
                  <wp:docPr id="9" name="图片 9" descr="WechatIMG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WechatIMG370"/>
                          <pic:cNvPicPr>
                            <a:picLocks noChangeAspect="1"/>
                          </pic:cNvPicPr>
                        </pic:nvPicPr>
                        <pic:blipFill>
                          <a:blip r:embed="rId11"/>
                          <a:stretch>
                            <a:fillRect/>
                          </a:stretch>
                        </pic:blipFill>
                        <pic:spPr>
                          <a:xfrm>
                            <a:off x="0" y="0"/>
                            <a:ext cx="2566035" cy="2128520"/>
                          </a:xfrm>
                          <a:prstGeom prst="rect">
                            <a:avLst/>
                          </a:prstGeom>
                        </pic:spPr>
                      </pic:pic>
                    </a:graphicData>
                  </a:graphic>
                </wp:inline>
              </w:drawing>
            </w:r>
          </w:p>
        </w:tc>
      </w:tr>
    </w:tbl>
    <w:p>
      <w:pPr>
        <w:ind w:firstLine="480" w:firstLineChars="200"/>
        <w:jc w:val="center"/>
        <w:rPr>
          <w:rFonts w:ascii="宋体" w:hAnsi="宋体" w:eastAsia="宋体" w:cs="宋体"/>
          <w:b/>
          <w:bCs/>
          <w:sz w:val="24"/>
        </w:rPr>
      </w:pPr>
      <w:r>
        <w:rPr>
          <w:rFonts w:hint="eastAsia" w:ascii="宋体" w:hAnsi="宋体" w:eastAsia="宋体" w:cs="宋体"/>
          <w:b/>
          <w:bCs/>
          <w:sz w:val="24"/>
        </w:rPr>
        <w:t>学术交流会现场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8FDA4B"/>
    <w:rsid w:val="002C4BBA"/>
    <w:rsid w:val="008047E4"/>
    <w:rsid w:val="008B14CB"/>
    <w:rsid w:val="00A36EDD"/>
    <w:rsid w:val="00BA6549"/>
    <w:rsid w:val="00DE3687"/>
    <w:rsid w:val="55A01A9D"/>
    <w:rsid w:val="7F9DD466"/>
    <w:rsid w:val="9BFCF09C"/>
    <w:rsid w:val="AB5771E1"/>
    <w:rsid w:val="FA8FDA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qFormat/>
    <w:uiPriority w:val="0"/>
    <w:rPr>
      <w:kern w:val="2"/>
      <w:sz w:val="18"/>
      <w:szCs w:val="18"/>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101</Words>
  <Characters>577</Characters>
  <Lines>4</Lines>
  <Paragraphs>1</Paragraphs>
  <TotalTime>23</TotalTime>
  <ScaleCrop>false</ScaleCrop>
  <LinksUpToDate>false</LinksUpToDate>
  <CharactersWithSpaces>677</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2023-08-16T19:08:00Z</dcterms:created>
  <dc:creator>Z先森</dc:creator>
  <cp:lastModifiedBy>Z先森</cp:lastModifiedBy>
  <dcterms:modified xsi:type="dcterms:W3CDTF">2023-08-17T10:01:36Z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2FCFF67915EAAC79FA57DC64FC13018D_43</vt:lpwstr>
  </property>
</Properties>
</file>