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561" w:firstLineChars="200"/>
        <w:jc w:val="center"/>
        <w:rPr>
          <w:rFonts w:ascii="宋体" w:hAnsi="宋体" w:eastAsia="宋体" w:cs="宋体"/>
          <w:b/>
          <w:bCs/>
          <w:color w:val="000000"/>
          <w:kern w:val="0"/>
          <w:sz w:val="28"/>
          <w:szCs w:val="28"/>
        </w:rPr>
      </w:pPr>
      <w:bookmarkStart w:id="0" w:name="_GoBack"/>
      <w:bookmarkEnd w:id="0"/>
      <w:r>
        <w:rPr>
          <w:rFonts w:hint="eastAsia" w:ascii="宋体" w:hAnsi="宋体" w:eastAsia="宋体" w:cs="宋体"/>
          <w:b/>
          <w:bCs/>
          <w:color w:val="000000"/>
          <w:kern w:val="0"/>
          <w:sz w:val="28"/>
          <w:szCs w:val="28"/>
        </w:rPr>
        <w:t>宁夏冷凉蔬菜专家服务团走进吴忠油梁桥</w:t>
      </w:r>
    </w:p>
    <w:p>
      <w:pPr>
        <w:widowControl/>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2023年8月10日，宁夏冷凉蔬菜专家服务团首席专家杨冬艳一行来到吴忠市宁夏全季现代温室农业科技有限公司，开展针对性的科技培训和指导服务。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6"/>
        <w:gridCol w:w="4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5" w:hRule="atLeast"/>
        </w:trPr>
        <w:tc>
          <w:tcPr>
            <w:tcW w:w="4186" w:type="dxa"/>
          </w:tcPr>
          <w:p>
            <w:pPr>
              <w:widowControl/>
              <w:jc w:val="left"/>
              <w:rPr>
                <w:rFonts w:ascii="FZFangSong-Z02" w:hAnsi="FZFangSong-Z02" w:eastAsia="FZFangSong-Z02" w:cs="FZFangSong-Z02"/>
                <w:color w:val="000000"/>
                <w:kern w:val="0"/>
                <w:sz w:val="25"/>
                <w:szCs w:val="25"/>
              </w:rPr>
            </w:pPr>
            <w:r>
              <w:rPr>
                <w:rFonts w:ascii="FZFangSong-Z02" w:hAnsi="FZFangSong-Z02" w:eastAsia="FZFangSong-Z02" w:cs="FZFangSong-Z02"/>
                <w:color w:val="000000"/>
                <w:kern w:val="0"/>
                <w:sz w:val="25"/>
                <w:szCs w:val="25"/>
              </w:rPr>
              <w:drawing>
                <wp:inline distT="0" distB="0" distL="114300" distR="114300">
                  <wp:extent cx="2480310" cy="2753360"/>
                  <wp:effectExtent l="0" t="0" r="8890" b="15240"/>
                  <wp:docPr id="1" name="图片 1" descr="WechatIMG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365"/>
                          <pic:cNvPicPr>
                            <a:picLocks noChangeAspect="1"/>
                          </pic:cNvPicPr>
                        </pic:nvPicPr>
                        <pic:blipFill>
                          <a:blip r:embed="rId4"/>
                          <a:stretch>
                            <a:fillRect/>
                          </a:stretch>
                        </pic:blipFill>
                        <pic:spPr>
                          <a:xfrm>
                            <a:off x="0" y="0"/>
                            <a:ext cx="2480310" cy="2753360"/>
                          </a:xfrm>
                          <a:prstGeom prst="rect">
                            <a:avLst/>
                          </a:prstGeom>
                        </pic:spPr>
                      </pic:pic>
                    </a:graphicData>
                  </a:graphic>
                </wp:inline>
              </w:drawing>
            </w:r>
          </w:p>
        </w:tc>
        <w:tc>
          <w:tcPr>
            <w:tcW w:w="4336" w:type="dxa"/>
          </w:tcPr>
          <w:p>
            <w:pPr>
              <w:widowControl/>
              <w:jc w:val="left"/>
              <w:rPr>
                <w:rFonts w:ascii="FZFangSong-Z02" w:hAnsi="FZFangSong-Z02" w:eastAsia="FZFangSong-Z02" w:cs="FZFangSong-Z02"/>
                <w:color w:val="000000"/>
                <w:kern w:val="0"/>
                <w:sz w:val="25"/>
                <w:szCs w:val="25"/>
              </w:rPr>
            </w:pPr>
            <w:r>
              <w:rPr>
                <w:rFonts w:ascii="FZFangSong-Z02" w:hAnsi="FZFangSong-Z02" w:eastAsia="FZFangSong-Z02" w:cs="FZFangSong-Z02"/>
                <w:color w:val="000000"/>
                <w:kern w:val="0"/>
                <w:sz w:val="25"/>
                <w:szCs w:val="25"/>
              </w:rPr>
              <w:drawing>
                <wp:inline distT="0" distB="0" distL="114300" distR="114300">
                  <wp:extent cx="2612390" cy="2686685"/>
                  <wp:effectExtent l="0" t="0" r="3810" b="5715"/>
                  <wp:docPr id="2" name="图片 2" descr="WechatIMG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364"/>
                          <pic:cNvPicPr>
                            <a:picLocks noChangeAspect="1"/>
                          </pic:cNvPicPr>
                        </pic:nvPicPr>
                        <pic:blipFill>
                          <a:blip r:embed="rId5"/>
                          <a:stretch>
                            <a:fillRect/>
                          </a:stretch>
                        </pic:blipFill>
                        <pic:spPr>
                          <a:xfrm>
                            <a:off x="0" y="0"/>
                            <a:ext cx="2612390" cy="2686685"/>
                          </a:xfrm>
                          <a:prstGeom prst="rect">
                            <a:avLst/>
                          </a:prstGeom>
                        </pic:spPr>
                      </pic:pic>
                    </a:graphicData>
                  </a:graphic>
                </wp:inline>
              </w:drawing>
            </w:r>
          </w:p>
        </w:tc>
      </w:tr>
    </w:tbl>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rPr>
        <w:t>首席专家杨冬艳听取了公司负责人刘华对公司的发展状况详细讲解，了解了拱棚樱桃番茄在越夏栽培中存在机械化水平低、人工成本高、采摘难度大等问题。专家组现场查看了樱桃番茄田间长势及设施环境，面对面地对公司技术人员进行了培训。科学讲解了樱桃番茄栽培管理相关技术细节，同时对基地管理人员、周围农户进行了现场培训指导，受到了当地农户的一致好评。专家组鼓励公司下一步示范推广机械化耕作、宜机化栽培技术、改善采摘环境来降低人工成本，加快推进现代农业模式创新和冷凉蔬菜加工领域拓展，推动现代农业产业大发展、大提升。</w:t>
      </w:r>
    </w:p>
    <w:p>
      <w:pPr>
        <w:widowControl/>
        <w:ind w:firstLine="560" w:firstLineChars="200"/>
        <w:jc w:val="left"/>
        <w:rPr>
          <w:rFonts w:hint="eastAsia" w:ascii="宋体" w:hAnsi="宋体" w:eastAsia="宋体" w:cs="宋体"/>
          <w:color w:val="000000"/>
          <w:kern w:val="0"/>
          <w:sz w:val="28"/>
          <w:szCs w:val="28"/>
        </w:rPr>
      </w:pPr>
    </w:p>
    <w:p>
      <w:pPr>
        <w:widowControl/>
        <w:ind w:firstLine="560" w:firstLineChars="200"/>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FZFangSong-Z02">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YzVjMzg4YjdhM2Y2YzViN2I2YzhmZWNhY2IzYWUifQ=="/>
  </w:docVars>
  <w:rsids>
    <w:rsidRoot w:val="FFBF72A1"/>
    <w:rsid w:val="000F7D7D"/>
    <w:rsid w:val="0092637A"/>
    <w:rsid w:val="00BF4064"/>
    <w:rsid w:val="00F75666"/>
    <w:rsid w:val="0A7625FB"/>
    <w:rsid w:val="434A2908"/>
    <w:rsid w:val="7FF3052F"/>
    <w:rsid w:val="FFBF72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Words>
  <Characters>293</Characters>
  <Lines>2</Lines>
  <Paragraphs>1</Paragraphs>
  <TotalTime>7</TotalTime>
  <ScaleCrop>false</ScaleCrop>
  <LinksUpToDate>false</LinksUpToDate>
  <CharactersWithSpaces>343</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2023-08-16T11:08:00Z</dcterms:created>
  <dc:creator>Z先森</dc:creator>
  <cp:lastModifiedBy>Z先森</cp:lastModifiedBy>
  <dcterms:modified xsi:type="dcterms:W3CDTF">2023-08-16T13:00:14Z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1F4A9A8140F3B06DDE57DC64425A4800_43</vt:lpwstr>
  </property>
</Properties>
</file>