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仿宋"/>
          <w:sz w:val="36"/>
          <w:szCs w:val="36"/>
          <w:lang w:val="en-US" w:eastAsia="zh-CN"/>
        </w:rPr>
      </w:pPr>
      <w:r>
        <w:rPr>
          <w:rFonts w:hint="eastAsia" w:ascii="黑体" w:hAnsi="黑体" w:eastAsia="黑体" w:cs="仿宋"/>
          <w:sz w:val="36"/>
          <w:szCs w:val="36"/>
          <w:lang w:val="en-US" w:eastAsia="zh-CN"/>
        </w:rPr>
        <w:t>“推动农业科技和装备高质量发展，助力乡村振兴”</w:t>
      </w:r>
      <w:bookmarkStart w:id="0" w:name="_Hlk144534581"/>
      <w:r>
        <w:rPr>
          <w:rFonts w:hint="eastAsia" w:ascii="黑体" w:hAnsi="黑体" w:eastAsia="黑体" w:cs="仿宋"/>
          <w:sz w:val="36"/>
          <w:szCs w:val="36"/>
        </w:rPr>
        <w:t>企业自主创新研讨系列活动</w:t>
      </w:r>
      <w:bookmarkEnd w:id="0"/>
      <w:r>
        <w:rPr>
          <w:rFonts w:hint="eastAsia" w:ascii="黑体" w:hAnsi="黑体" w:eastAsia="黑体" w:cs="仿宋"/>
          <w:sz w:val="36"/>
          <w:szCs w:val="36"/>
          <w:lang w:val="en-US" w:eastAsia="zh-CN"/>
        </w:rPr>
        <w:t>深入开展</w:t>
      </w:r>
    </w:p>
    <w:p>
      <w:pPr>
        <w:jc w:val="center"/>
        <w:rPr>
          <w:rFonts w:hint="default" w:ascii="黑体" w:hAnsi="黑体" w:eastAsia="黑体" w:cs="仿宋"/>
          <w:sz w:val="24"/>
          <w:szCs w:val="24"/>
          <w:lang w:val="en-US" w:eastAsia="zh-CN"/>
        </w:rPr>
      </w:pPr>
    </w:p>
    <w:p>
      <w:pPr>
        <w:ind w:firstLine="640" w:firstLineChars="200"/>
        <w:jc w:val="both"/>
        <w:rPr>
          <w:rFonts w:ascii="仿宋" w:hAnsi="仿宋" w:eastAsia="仿宋" w:cs="仿宋"/>
          <w:sz w:val="28"/>
          <w:szCs w:val="28"/>
        </w:rPr>
      </w:pPr>
      <w:bookmarkStart w:id="1" w:name="_Hlk144534718"/>
      <w:r>
        <w:rPr>
          <w:rFonts w:hint="eastAsia" w:ascii="黑体" w:hAnsi="黑体" w:eastAsia="黑体"/>
          <w:sz w:val="32"/>
          <w:szCs w:val="32"/>
          <w:lang w:val="en-US" w:eastAsia="zh-CN"/>
        </w:rPr>
        <w:t>一、举办</w:t>
      </w:r>
      <w:r>
        <w:rPr>
          <w:rFonts w:hint="eastAsia" w:ascii="黑体" w:hAnsi="黑体" w:eastAsia="黑体"/>
          <w:sz w:val="32"/>
          <w:szCs w:val="32"/>
        </w:rPr>
        <w:t>民营企业科技扶持政策培训会</w:t>
      </w:r>
      <w:bookmarkEnd w:id="1"/>
    </w:p>
    <w:p>
      <w:pPr>
        <w:ind w:firstLine="600" w:firstLineChars="200"/>
        <w:jc w:val="both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围绕“</w:t>
      </w:r>
      <w:bookmarkStart w:id="2" w:name="_Hlk139549849"/>
      <w:r>
        <w:rPr>
          <w:rFonts w:hint="eastAsia" w:ascii="仿宋" w:hAnsi="仿宋" w:eastAsia="仿宋" w:cs="仿宋"/>
          <w:sz w:val="30"/>
          <w:szCs w:val="30"/>
        </w:rPr>
        <w:t>农业科技和装备，推动乡村振兴</w:t>
      </w:r>
      <w:bookmarkEnd w:id="2"/>
      <w:r>
        <w:rPr>
          <w:rFonts w:hint="eastAsia" w:ascii="仿宋" w:hAnsi="仿宋" w:eastAsia="仿宋" w:cs="仿宋"/>
          <w:sz w:val="30"/>
          <w:szCs w:val="30"/>
        </w:rPr>
        <w:t>项目”任务要求，采取培训会、调研交流等形式举办企业自主创新研讨系列活动，8月3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上午</w:t>
      </w:r>
      <w:r>
        <w:rPr>
          <w:rFonts w:hint="eastAsia" w:ascii="仿宋" w:hAnsi="仿宋" w:eastAsia="仿宋" w:cs="仿宋"/>
          <w:sz w:val="30"/>
          <w:szCs w:val="30"/>
        </w:rPr>
        <w:t>，由建三江农高科区管委会、北大荒集团建三江分公司主办，黑龙江省科技创新协会</w:t>
      </w:r>
      <w:bookmarkStart w:id="4" w:name="_GoBack"/>
      <w:bookmarkEnd w:id="4"/>
      <w:r>
        <w:rPr>
          <w:rFonts w:hint="eastAsia" w:ascii="仿宋" w:hAnsi="仿宋" w:eastAsia="仿宋" w:cs="仿宋"/>
          <w:sz w:val="30"/>
          <w:szCs w:val="30"/>
        </w:rPr>
        <w:t>、“科创中国”黑龙江产业振兴区域科技服务团承办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的“</w:t>
      </w:r>
      <w:r>
        <w:rPr>
          <w:rFonts w:hint="eastAsia" w:ascii="仿宋" w:hAnsi="仿宋" w:eastAsia="仿宋"/>
          <w:sz w:val="30"/>
          <w:szCs w:val="30"/>
        </w:rPr>
        <w:t>民营企业科技扶持政策培训会</w:t>
      </w:r>
      <w:r>
        <w:rPr>
          <w:rFonts w:hint="eastAsia" w:ascii="仿宋" w:hAnsi="仿宋" w:eastAsia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成功举办。共50多家民营企业线下参会。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此次培训聚焦传统产业改造升级和战略性新兴产业培育壮大，以建三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江</w:t>
      </w:r>
      <w:r>
        <w:rPr>
          <w:rFonts w:hint="eastAsia" w:ascii="仿宋" w:hAnsi="仿宋" w:eastAsia="仿宋" w:cs="仿宋"/>
          <w:sz w:val="30"/>
          <w:szCs w:val="30"/>
        </w:rPr>
        <w:t>国家级农科区民营企业创新发展需求为导向，充分发挥科技服务团人才优势，为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相关企业</w:t>
      </w:r>
      <w:r>
        <w:rPr>
          <w:rFonts w:hint="eastAsia" w:ascii="仿宋" w:hAnsi="仿宋" w:eastAsia="仿宋" w:cs="仿宋"/>
          <w:sz w:val="30"/>
          <w:szCs w:val="30"/>
        </w:rPr>
        <w:t>提供知识产权、科技成果转化、研发费用归集等创新能力提升以及农业科技政策培训，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仿宋"/>
          <w:sz w:val="30"/>
          <w:szCs w:val="30"/>
        </w:rPr>
        <w:t>提高民营企业负责人科技素养及民营企业自主创新能力，推动民营企业高质量发展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70500" cy="3584575"/>
            <wp:effectExtent l="0" t="0" r="6350" b="15875"/>
            <wp:docPr id="1" name="图片 1" descr="微信图片_20230904134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904134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黑龙江省科技创新协会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执行副会长兼秘书长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、“科创中国”黑龙江产业振兴区域科技服务团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家吴雪弘为此次培训的主讲嘉宾。吴老师系统地对“新时代龙江创新发展60条”、“中小企业财税支持政策”、“高新技术企业申报及相关政策”、“研发费用加计扣除政策和财务人员能力提升系统解决方案”等内容进行了详细讲解，对相关优惠政策进行了普及、宣传，培训内容具有较强的实用性和可操作性。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培训答疑环节，专家老师针对企业提出的研发费归集；产业研究院、技术创新中心等创新平台的组建和政策；知识产权体系建立；育种企业、生物质企业、技术合同备案等问题进行详尽解答，使企业获益匪浅。此次培训，拓宽了民营企业发展视野，使企业进一步了解了科技政策支持方向和涉企优惠政策，对促进企业创新发展、转型升级、提质增效具有一定的指导意义。</w:t>
      </w:r>
    </w:p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微信图片_20230904134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9041341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黑龙江省科技创新协会探索以不同方式服务民营企业，充分利用服务平台为企业解读惠企政策，提升服务效能，多措并举帮助民营企业解决问题困难，促进民营经济发展壮大。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智慧农业和数字化专题调研交流，为企业提供</w:t>
      </w:r>
    </w:p>
    <w:p>
      <w:pPr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一对一科技服务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8月31日下午，专家组一行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走进</w:t>
      </w:r>
      <w:r>
        <w:rPr>
          <w:rFonts w:hint="eastAsia" w:ascii="仿宋" w:hAnsi="仿宋" w:eastAsia="仿宋" w:cs="仿宋"/>
          <w:sz w:val="30"/>
          <w:szCs w:val="30"/>
        </w:rPr>
        <w:t>国电建三江前进生物质发电有限公司调研，公司成立于2009年6月19日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于</w:t>
      </w:r>
      <w:r>
        <w:rPr>
          <w:rFonts w:hint="eastAsia" w:ascii="仿宋" w:hAnsi="仿宋" w:eastAsia="仿宋" w:cs="仿宋"/>
          <w:sz w:val="30"/>
          <w:szCs w:val="30"/>
        </w:rPr>
        <w:t>2016年4月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被</w:t>
      </w:r>
      <w:r>
        <w:rPr>
          <w:rFonts w:hint="eastAsia" w:ascii="仿宋" w:hAnsi="仿宋" w:eastAsia="仿宋" w:cs="仿宋"/>
          <w:sz w:val="30"/>
          <w:szCs w:val="30"/>
        </w:rPr>
        <w:t>吉林市中汇投资有限公司收购重组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国家级高新技术企业。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公司主要从事</w:t>
      </w:r>
      <w:r>
        <w:rPr>
          <w:rFonts w:hint="eastAsia" w:ascii="仿宋" w:hAnsi="仿宋" w:eastAsia="仿宋" w:cs="仿宋"/>
          <w:sz w:val="30"/>
          <w:szCs w:val="30"/>
        </w:rPr>
        <w:t>生物质燃料和农作物秸秆处理的技术开发、技术服务和生产加工；输电业务、供（配）电业务；生物物质热力生产和供应等。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专家组在</w:t>
      </w:r>
      <w:r>
        <w:rPr>
          <w:rFonts w:hint="eastAsia" w:ascii="仿宋" w:hAnsi="仿宋" w:eastAsia="仿宋" w:cs="仿宋"/>
          <w:sz w:val="30"/>
          <w:szCs w:val="30"/>
        </w:rPr>
        <w:t>了解企业数字化升级、生物质技术研发投入、自主研发成果转化情况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其构建企业数字化、智能化车间的基本框架，定制适合企业当前阶段和未来发展的数字化顶层设计解决方案，帮助企业进行科技成果匹配、提升企业科技成果转化质量、培养技术转移转化意识，进而促进企业创新能力提升，助力企业可持续发展。并为企业下一步</w:t>
      </w:r>
      <w:r>
        <w:rPr>
          <w:rFonts w:hint="eastAsia" w:ascii="仿宋" w:hAnsi="仿宋" w:eastAsia="仿宋" w:cs="仿宋"/>
          <w:sz w:val="30"/>
          <w:szCs w:val="30"/>
        </w:rPr>
        <w:t>组合生物质产业研究院、技术创新中心等创新平台方面给予指导。</w:t>
      </w:r>
    </w:p>
    <w:p>
      <w:pPr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70500" cy="3584575"/>
            <wp:effectExtent l="0" t="0" r="6350" b="15875"/>
            <wp:docPr id="3" name="图片 3" descr="e2a93d69b5d6c5d0548447ec809e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a93d69b5d6c5d0548447ec809eb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8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接下来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专家组来</w:t>
      </w:r>
      <w:r>
        <w:rPr>
          <w:rFonts w:hint="eastAsia" w:ascii="仿宋" w:hAnsi="仿宋" w:eastAsia="仿宋" w:cs="仿宋"/>
          <w:sz w:val="30"/>
          <w:szCs w:val="30"/>
        </w:rPr>
        <w:t>到黑龙江省建三江农垦</w:t>
      </w:r>
      <w:bookmarkStart w:id="3" w:name="_Hlk144557336"/>
      <w:r>
        <w:rPr>
          <w:rFonts w:hint="eastAsia" w:ascii="仿宋" w:hAnsi="仿宋" w:eastAsia="仿宋" w:cs="仿宋"/>
          <w:sz w:val="30"/>
          <w:szCs w:val="30"/>
        </w:rPr>
        <w:t>源丰农业生产资料有限责任公司</w:t>
      </w:r>
      <w:bookmarkEnd w:id="3"/>
      <w:r>
        <w:rPr>
          <w:rFonts w:hint="eastAsia" w:ascii="仿宋" w:hAnsi="仿宋" w:eastAsia="仿宋" w:cs="仿宋"/>
          <w:sz w:val="30"/>
          <w:szCs w:val="30"/>
        </w:rPr>
        <w:t>调研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源丰农业公司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成立于2004年3月15日，坐落于</w:t>
      </w:r>
      <w:r>
        <w:rPr>
          <w:rFonts w:hint="eastAsia" w:ascii="仿宋" w:hAnsi="仿宋" w:eastAsia="仿宋" w:cs="仿宋"/>
          <w:sz w:val="30"/>
          <w:szCs w:val="30"/>
        </w:rPr>
        <w:t>黑龙江省佳木斯市富锦市建三江铁路南侧。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主要经营范围包括</w:t>
      </w:r>
      <w:r>
        <w:rPr>
          <w:rFonts w:hint="eastAsia" w:ascii="仿宋" w:hAnsi="仿宋" w:eastAsia="仿宋" w:cs="仿宋"/>
          <w:sz w:val="30"/>
          <w:szCs w:val="30"/>
        </w:rPr>
        <w:t>研发、生产、销售不再分装的种子、农用薄膜、农用金属工具以及粮食收购、销售、检验、烘干、粮食仓储、谷物加工、饲料加工等。公司现有30万吨稻米加工生产线一套；一条50节车皮的铁路专线；罩棚2万平方,可储存0.65万吨保温圆筒仓8个、仓容4万吨储粮砖混平房仓1栋；2万平方米水泥地坪、日处理水稻1000吨烘干塔1座、120T地秤1座及粮食收购配套化验设备。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专家组深入企业展厅、生产园区，进行实地走访，了解企业生产经营、产业发展、科技创新、人才队伍建设等情况，与企业相关负责人深入交流探讨，全面了解科技人才引进、技术发展，成果转化的困难及需求，帮助其制定企业技术和产品的创新与改进规划，促进公司新产品、新技术、新成果的引进、消化吸收、测试和投产，及老产品工艺路线改进和技术改造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自主创新能力提升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数字化升级、</w:t>
      </w:r>
      <w:r>
        <w:rPr>
          <w:rFonts w:hint="eastAsia" w:ascii="仿宋" w:hAnsi="仿宋" w:eastAsia="仿宋" w:cs="仿宋"/>
          <w:sz w:val="30"/>
          <w:szCs w:val="30"/>
        </w:rPr>
        <w:t>企业知识产权顶层设计布局、提升科技成果转化能力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等方面为其提供专业化的科技</w:t>
      </w:r>
      <w:r>
        <w:rPr>
          <w:rFonts w:hint="eastAsia" w:ascii="仿宋" w:hAnsi="仿宋" w:eastAsia="仿宋" w:cs="仿宋"/>
          <w:sz w:val="30"/>
          <w:szCs w:val="30"/>
        </w:rPr>
        <w:t>服务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未来公司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将</w:t>
      </w:r>
      <w:r>
        <w:rPr>
          <w:rFonts w:hint="eastAsia" w:ascii="仿宋" w:hAnsi="仿宋" w:eastAsia="仿宋" w:cs="仿宋"/>
          <w:sz w:val="30"/>
          <w:szCs w:val="30"/>
        </w:rPr>
        <w:t>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大</w:t>
      </w:r>
      <w:r>
        <w:rPr>
          <w:rFonts w:hint="eastAsia" w:ascii="仿宋" w:hAnsi="仿宋" w:eastAsia="仿宋" w:cs="仿宋"/>
          <w:sz w:val="30"/>
          <w:szCs w:val="30"/>
        </w:rPr>
        <w:t>研发力度，实现数字化升级，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早日成为</w:t>
      </w:r>
      <w:r>
        <w:rPr>
          <w:rFonts w:hint="eastAsia" w:ascii="仿宋" w:hAnsi="仿宋" w:eastAsia="仿宋" w:cs="仿宋"/>
          <w:sz w:val="30"/>
          <w:szCs w:val="30"/>
        </w:rPr>
        <w:t>国家级高新技术企业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pStyle w:val="2"/>
        <w:spacing w:before="0" w:line="24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038725" cy="3781425"/>
            <wp:effectExtent l="0" t="0" r="9525" b="9525"/>
            <wp:docPr id="4" name="图片 4" descr="2008117223243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081172232436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0NjU4NDUzYTRlZDAxNjRjNzllNzdlZTAxM2QzZmIifQ=="/>
  </w:docVars>
  <w:rsids>
    <w:rsidRoot w:val="0020300A"/>
    <w:rsid w:val="00002A1D"/>
    <w:rsid w:val="001B3B11"/>
    <w:rsid w:val="0020300A"/>
    <w:rsid w:val="002C1765"/>
    <w:rsid w:val="00384E8E"/>
    <w:rsid w:val="00455E7F"/>
    <w:rsid w:val="009C2C7E"/>
    <w:rsid w:val="00CA7AAE"/>
    <w:rsid w:val="00D62711"/>
    <w:rsid w:val="00F7766C"/>
    <w:rsid w:val="0630714F"/>
    <w:rsid w:val="1F7532BF"/>
    <w:rsid w:val="4C301A82"/>
    <w:rsid w:val="4F141F8E"/>
    <w:rsid w:val="7623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1112</Characters>
  <Lines>9</Lines>
  <Paragraphs>2</Paragraphs>
  <TotalTime>1</TotalTime>
  <ScaleCrop>false</ScaleCrop>
  <LinksUpToDate>false</LinksUpToDate>
  <CharactersWithSpaces>1304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2023-09-01T23:49:00Z</dcterms:created>
  <dc:creator>xh w</dc:creator>
  <cp:lastModifiedBy>WPS_1548267689</cp:lastModifiedBy>
  <dcterms:modified xsi:type="dcterms:W3CDTF">2023-09-06T01:42:53Z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F1B66D5A61024237923854B8F2034B96_12</vt:lpwstr>
  </property>
</Properties>
</file>