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32"/>
          <w:szCs w:val="32"/>
          <w:lang w:val="en-US" w:eastAsia="zh-CN" w:bidi="ar"/>
        </w:rPr>
      </w:pPr>
      <w:r>
        <w:rPr>
          <w:rFonts w:hint="eastAsia" w:ascii="方正小标宋_GBK" w:hAnsi="方正小标宋_GBK" w:eastAsia="方正小标宋_GBK" w:cs="方正小标宋_GBK"/>
          <w:kern w:val="0"/>
          <w:sz w:val="44"/>
          <w:szCs w:val="44"/>
          <w:lang w:val="en-US" w:eastAsia="zh-CN" w:bidi="ar"/>
        </w:rPr>
        <w:t>培育壮大特色产业 促进农业高质高效发展</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楷体" w:hAnsi="楷体" w:eastAsia="楷体" w:cs="楷体"/>
          <w:kern w:val="0"/>
          <w:sz w:val="32"/>
          <w:szCs w:val="32"/>
          <w:lang w:val="en-US" w:eastAsia="zh-CN" w:bidi="ar"/>
        </w:rPr>
      </w:pPr>
      <w:r>
        <w:rPr>
          <w:rFonts w:hint="eastAsia" w:ascii="楷体" w:hAnsi="楷体" w:eastAsia="楷体" w:cs="楷体"/>
          <w:kern w:val="0"/>
          <w:sz w:val="32"/>
          <w:szCs w:val="32"/>
          <w:lang w:val="en-US" w:eastAsia="zh-CN" w:bidi="ar"/>
        </w:rPr>
        <w:t> ——聚焦加快建设产业转型升级示范市系列报道之四</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spacing w:val="9"/>
          <w:sz w:val="32"/>
          <w:szCs w:val="32"/>
        </w:rPr>
      </w:pPr>
      <w:r>
        <w:rPr>
          <w:rFonts w:hint="eastAsia" w:ascii="仿宋_GB2312" w:hAnsi="仿宋_GB2312" w:eastAsia="仿宋_GB2312" w:cs="仿宋_GB2312"/>
          <w:kern w:val="0"/>
          <w:sz w:val="32"/>
          <w:szCs w:val="32"/>
          <w:lang w:val="en-US" w:eastAsia="zh-CN" w:bidi="ar"/>
        </w:rPr>
        <w:t>“养了这么多年牛，还是第一次听说给牛体检。”前不久，来自光明乳业技术团队精准施治，让中宁县大战场镇宁原村村民李军的奶牛恢复了好胃口。李军口中牛的体检正是光明乳业技术团队近两年的亮点工作和技术创新——奶牛生产性能测定。2020年，光明乳业建立了宁夏奶业科创中心，其中包括奶牛生产性能测定中心、饲</w:t>
      </w:r>
      <w:bookmarkStart w:id="0" w:name="_GoBack"/>
      <w:bookmarkEnd w:id="0"/>
      <w:r>
        <w:rPr>
          <w:rFonts w:hint="eastAsia" w:ascii="仿宋_GB2312" w:hAnsi="仿宋_GB2312" w:eastAsia="仿宋_GB2312" w:cs="仿宋_GB2312"/>
          <w:kern w:val="0"/>
          <w:sz w:val="32"/>
          <w:szCs w:val="32"/>
          <w:lang w:val="en-US" w:eastAsia="zh-CN" w:bidi="ar"/>
        </w:rPr>
        <w:t>料营养分析中心、质量安全监控平台、大数据监控平台、疫病防控及繁殖检测平台、奶牛技术培训中心等。</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宁夏奶业科创中心为李军出具的分析报告中，对牛群产奶、预计产奶等重要信息进行了梳理和预估，并对存在的问题进行了深入分析，李军遇到的养殖难题也得到了有效解决。在科学技术的支撑下，光明乳业牧场、宁夏兴垦牧业牧场、现代牧业阜民丰牧场等拼成了中卫奶牛产业现在的大盘，构建起沿黄河优质奶源基地和沙坡头区腾格里沙漠南缘、麦垛山、香山北麓、中宁县太阳梁、红梧山、海原西安“一地六区”百亿级奶牛全产业链条。将短板补齐，把问号拉直，就有了收获果实的机会。在全市畜牧业发展过程中，中卫着力推进区域化布局、标准化生产、规模化经营、产业化发展，以项目建设为重点，优化种养结构，扩大经营规模，提升加工能力，健全产业链条，打造“黄金奶源基地”“优质高端肉牛基地”，实现畜禽养殖产业高端化、绿色化、智能化、融合化发展。预计2023年，全市奶牛存栏达到16万头以上，牛奶产量达到70万吨以上，综合产值达到30亿元。中卫市还通过加大“外引内培”力度，推进现代牧业阜民丰奶牛场、沐沙奶牛养殖场、兴垦二期奶牛规模养殖场加速补栏、达产达效，积极推动光明牧业万头有机牧场、现代牧业阜民丰二期、宁丰畜牧养殖场、光明乳业中卫乳品加工厂日加工生奶1500吨项目、蒙牛年产10万吨奶粉加工项目落地建设，着力补齐加工短板，不断促进牛奶产业扩规增量增效。宁夏，是国内外公认的酿酒葡萄种植“黄金地带”。宁夏逸悦葡萄酒业有限公司作为中卫本土的龙头酿酒企业，在中卫葡萄酒产业发展中发挥着重要作用。目前，宁夏逸悦葡萄酒业有限公司用于酿酒的葡萄品种主要有赤霞珠、蛇龙珠、马瑟兰等，产品有遇见星空、金沙、漠贝3大系列几十个品项。其中“漠贝梅鹿辄干红葡萄酒2012 ”“漠贝蛇龙珠干红葡萄酒2012 ”在第六届亚洲葡萄酒质量大赛中获得银奖；“遇见窖藏西拉干红葡萄酒”“星空之尚蛇龙珠干红葡萄酒”在2023“一带一路”国际葡萄酒大赛中荣获金奖。国际奖项的认可，也逐步让消费者认识到中卫葡萄酒的独特魅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在宁夏“六新六特六优”产业发展中，葡萄酒产业表现出越来越强的黏性。中卫充分发挥资源优势，积极谋划布局，结合中卫发展实际，制订了《推进葡萄酒产业高质量发展工作方案》，全面推进葡萄酒产业集中连片发展。目前，全市酿酒葡萄种植面积达3050.6亩，年产量78万公斤，年产葡萄原酒1000余吨，深加工葡萄酒已在全国40家华润超市和全区新华百货连锁超市全面上架销售。 中宁县的枸杞产业是培育壮大特色产业的重要抓手。“枸杞原浆、枸杞饼干、枸杞面膜。”这些以枸杞为原材料的深加工产品一经上市就深受消费者喜爱。</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长期以来，中宁县依托“中宁枸杞·道地珍品”核心优质产区先发优势，把枸杞产业作为调整农业产业结构、促进农业增效、农民持续增收和实施乡村振兴战略、统筹城乡协调发展的一项战略主导产业，实施基地稳杞、龙头强杞、科技兴杞、质量保杞、品牌立杞和文化活杞“六大工程”，构建产业标准、绿色防控、质量检验检测和产品溯源“四大体系”，推进枸杞全产业链联动发展，使农民来自枸杞产业的收入占到了全年可支配收入的近一半。目前，中宁枸杞畅销欧美、东南亚等40多个国家和地区，荣膺“最受消费者喜爱的中国农产品区域公用品牌”称号，综合产值突破120亿元，品牌价值达到192亿元，中宁县由此挺进“农产品数字化百强县”。我市各地发展特色产业的实践充分证明，擦亮中卫特色农产品金字招牌，必将助力农业成为有奔头的产业，农民成为有吸引力的职业，农村成为安居乐业的美丽家园。</w:t>
      </w:r>
    </w:p>
    <w:p/>
    <w:sectPr>
      <w:footerReference r:id="rId3" w:type="default"/>
      <w:pgSz w:w="11906" w:h="16838"/>
      <w:pgMar w:top="1757" w:right="1474" w:bottom="158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kZjU2ZDRhYzcwMTRmZWFiMmI0MTY5OWNiNTcxNDUifQ=="/>
  </w:docVars>
  <w:rsids>
    <w:rsidRoot w:val="25903749"/>
    <w:rsid w:val="25903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2023-10-12T08:06:00Z</dcterms:created>
  <dc:creator>Administrator</dc:creator>
  <cp:lastModifiedBy>Administrator</cp:lastModifiedBy>
  <dcterms:modified xsi:type="dcterms:W3CDTF">2023-10-12T08:10:16Z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43B4B15F745D47F3BAED0EBBAB7391D3_11</vt:lpwstr>
  </property>
</Properties>
</file>