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r>
        <w:rPr>
          <w:rFonts w:hint="eastAsia"/>
          <w:b/>
          <w:bCs/>
          <w:sz w:val="28"/>
          <w:szCs w:val="36"/>
        </w:rPr>
        <w:t>宁波市举办2023年世界精神卫生日暨第17届抑郁症筛检日活动</w:t>
      </w:r>
    </w:p>
    <w:p>
      <w:pPr>
        <w:ind w:firstLine="480" w:firstLineChars="200"/>
        <w:rPr>
          <w:rFonts w:hint="eastAsia" w:ascii="宋体" w:hAnsi="宋体" w:eastAsia="宋体" w:cs="宋体"/>
          <w:sz w:val="24"/>
          <w:szCs w:val="32"/>
        </w:rPr>
      </w:pPr>
      <w:r>
        <w:rPr>
          <w:rFonts w:hint="eastAsia" w:ascii="宋体" w:hAnsi="宋体" w:eastAsia="宋体" w:cs="宋体"/>
          <w:sz w:val="24"/>
          <w:szCs w:val="32"/>
        </w:rPr>
        <w:t>世界精神卫生日是由世界精神病学协会在1992年发起，旨在让人们关注心理健康，认识精神疾病，共同守护心灵的成长。提高精神卫生服务可及性和质量，让更多的人受惠于精神健康服务，同时也呼吁广大社会各界关注精神健康问题。今年的主题是“促进儿童心理健康，共同守护美好未来”，旨在提高公众对儿童心理健康问题的认识和关注度。</w:t>
      </w:r>
    </w:p>
    <w:p>
      <w:pPr>
        <w:ind w:firstLine="480" w:firstLineChars="200"/>
        <w:rPr>
          <w:rFonts w:hint="eastAsia" w:ascii="宋体" w:hAnsi="宋体" w:eastAsia="宋体" w:cs="宋体"/>
          <w:sz w:val="24"/>
          <w:szCs w:val="32"/>
        </w:rPr>
      </w:pPr>
      <w:r>
        <w:rPr>
          <w:rFonts w:hint="eastAsia" w:ascii="宋体" w:hAnsi="宋体" w:eastAsia="宋体" w:cs="宋体"/>
          <w:sz w:val="24"/>
          <w:szCs w:val="32"/>
        </w:rPr>
        <w:t>10月10日上午，宁波市爱卫办、宁波市文明办、宁波市卫生健康委、宁波市教育局、共青团宁波市委会单位主办，宁波市康宁医院（宁波市精神疾病预防控制中心）承办，宁波市健康促进与教育协会、宁波市心理卫生协会、海曙区卫生健康局、宁波古林高级职业中学协办的2023年世界精神卫生日暨第17届宁波市抑郁症筛检日活动在鼓楼地铁站举行。</w:t>
      </w:r>
    </w:p>
    <w:p>
      <w:pPr>
        <w:rPr>
          <w:rFonts w:hint="eastAsia" w:ascii="宋体" w:hAnsi="宋体" w:eastAsia="宋体" w:cs="宋体"/>
          <w:sz w:val="24"/>
          <w:szCs w:val="32"/>
          <w:lang w:eastAsia="zh-CN"/>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lang w:eastAsia="zh-CN"/>
        </w:rPr>
        <w:drawing>
          <wp:inline distT="0" distB="0" distL="114300" distR="114300">
            <wp:extent cx="1619885" cy="1080135"/>
            <wp:effectExtent l="0" t="0" r="18415" b="5715"/>
            <wp:docPr id="1" name="图片 1" descr="bbd1e1325c77e4efb67a78795905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d1e1325c77e4efb67a78795905994"/>
                    <pic:cNvPicPr>
                      <a:picLocks noChangeAspect="1"/>
                    </pic:cNvPicPr>
                  </pic:nvPicPr>
                  <pic:blipFill>
                    <a:blip r:embed="rId4"/>
                    <a:stretch>
                      <a:fillRect/>
                    </a:stretch>
                  </pic:blipFill>
                  <pic:spPr>
                    <a:xfrm>
                      <a:off x="0" y="0"/>
                      <a:ext cx="1619885" cy="1080135"/>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80135"/>
            <wp:effectExtent l="0" t="0" r="18415" b="5715"/>
            <wp:docPr id="2" name="图片 2" descr="408f252aea123dea946bf971b2a2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8f252aea123dea946bf971b2a2749"/>
                    <pic:cNvPicPr>
                      <a:picLocks noChangeAspect="1"/>
                    </pic:cNvPicPr>
                  </pic:nvPicPr>
                  <pic:blipFill>
                    <a:blip r:embed="rId5"/>
                    <a:stretch>
                      <a:fillRect/>
                    </a:stretch>
                  </pic:blipFill>
                  <pic:spPr>
                    <a:xfrm>
                      <a:off x="0" y="0"/>
                      <a:ext cx="1619885" cy="1080135"/>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80135"/>
            <wp:effectExtent l="0" t="0" r="18415" b="5715"/>
            <wp:docPr id="3" name="图片 3" descr="593152b78fe8fba7b07647244b2ff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93152b78fe8fba7b07647244b2ff66"/>
                    <pic:cNvPicPr>
                      <a:picLocks noChangeAspect="1"/>
                    </pic:cNvPicPr>
                  </pic:nvPicPr>
                  <pic:blipFill>
                    <a:blip r:embed="rId6"/>
                    <a:stretch>
                      <a:fillRect/>
                    </a:stretch>
                  </pic:blipFill>
                  <pic:spPr>
                    <a:xfrm>
                      <a:off x="0" y="0"/>
                      <a:ext cx="1619885" cy="1080135"/>
                    </a:xfrm>
                    <a:prstGeom prst="rect">
                      <a:avLst/>
                    </a:prstGeom>
                  </pic:spPr>
                </pic:pic>
              </a:graphicData>
            </a:graphic>
          </wp:inline>
        </w:drawing>
      </w:r>
    </w:p>
    <w:p>
      <w:pPr>
        <w:ind w:firstLine="480" w:firstLineChars="200"/>
        <w:rPr>
          <w:rFonts w:hint="eastAsia" w:ascii="宋体" w:hAnsi="宋体" w:eastAsia="宋体" w:cs="宋体"/>
          <w:sz w:val="24"/>
          <w:szCs w:val="32"/>
        </w:rPr>
      </w:pPr>
      <w:r>
        <w:rPr>
          <w:rFonts w:hint="eastAsia" w:ascii="宋体" w:hAnsi="宋体" w:eastAsia="宋体" w:cs="宋体"/>
          <w:sz w:val="24"/>
          <w:szCs w:val="32"/>
        </w:rPr>
        <w:t>活动现场，宁波市爱国卫生运动委员会专职副主任周建淋，市文明办副主任戴建立，共青团宁波市委会副书记俞欢欢，宁波市委宣传部未成年人和思想道德建设处处长朱薇，宁波市教育局宣传与德育处处长余辉，宁波市卫生健康委疾控处副处长易波，宁波市爱卫办副主任王幸波，宁波市心理卫生协会理事长、市康宁医院党委副书记、院长边国林，海曙区卫生健康局副书记、副局长林平出席；周建淋副主任致辞。</w:t>
      </w:r>
    </w:p>
    <w:p>
      <w:pPr>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1079500"/>
            <wp:effectExtent l="0" t="0" r="18415" b="6350"/>
            <wp:docPr id="5" name="图片 5" descr="a1e3264d3c66f54c5d456409a4fe0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e3264d3c66f54c5d456409a4fe0aa"/>
                    <pic:cNvPicPr>
                      <a:picLocks noChangeAspect="1"/>
                    </pic:cNvPicPr>
                  </pic:nvPicPr>
                  <pic:blipFill>
                    <a:blip r:embed="rId7"/>
                    <a:stretch>
                      <a:fillRect/>
                    </a:stretch>
                  </pic:blipFill>
                  <pic:spPr>
                    <a:xfrm>
                      <a:off x="0" y="0"/>
                      <a:ext cx="1619885" cy="1079500"/>
                    </a:xfrm>
                    <a:prstGeom prst="rect">
                      <a:avLst/>
                    </a:prstGeom>
                  </pic:spPr>
                </pic:pic>
              </a:graphicData>
            </a:graphic>
          </wp:inline>
        </w:drawing>
      </w:r>
    </w:p>
    <w:p>
      <w:pPr>
        <w:ind w:firstLine="480" w:firstLineChars="200"/>
        <w:rPr>
          <w:rFonts w:hint="eastAsia" w:ascii="宋体" w:hAnsi="宋体" w:eastAsia="宋体" w:cs="宋体"/>
          <w:sz w:val="24"/>
          <w:szCs w:val="32"/>
        </w:rPr>
      </w:pPr>
      <w:r>
        <w:rPr>
          <w:rFonts w:hint="eastAsia" w:ascii="宋体" w:hAnsi="宋体" w:eastAsia="宋体" w:cs="宋体"/>
          <w:sz w:val="24"/>
          <w:szCs w:val="32"/>
        </w:rPr>
        <w:t>本次活动积极践行“健康宁波-心理健康促进行动”，提高公众对儿童心理健康的重视程度，同时，围绕全人群开展心理健康宣教，预防心理疾病发生，推动形成良好的心理健康社会氛围。活动现场，全民心理健康专列首发，青少年心理健康科普微视频《当青春“郁”见阳光》发布，心理情景剧表演，开展免费心理评估咨询及专家义诊服务。</w:t>
      </w:r>
    </w:p>
    <w:p>
      <w:pPr>
        <w:ind w:firstLine="480" w:firstLineChars="200"/>
        <w:rPr>
          <w:rFonts w:hint="eastAsia" w:ascii="宋体" w:hAnsi="宋体" w:eastAsia="宋体" w:cs="宋体"/>
          <w:sz w:val="24"/>
          <w:szCs w:val="32"/>
        </w:rPr>
      </w:pPr>
      <w:r>
        <w:rPr>
          <w:rFonts w:hint="eastAsia" w:ascii="宋体" w:hAnsi="宋体" w:eastAsia="宋体" w:cs="宋体"/>
          <w:sz w:val="24"/>
          <w:szCs w:val="32"/>
        </w:rPr>
        <w:t>康小宁科普医生</w:t>
      </w:r>
      <w:r>
        <w:rPr>
          <w:rFonts w:hint="eastAsia" w:ascii="宋体" w:hAnsi="宋体" w:eastAsia="宋体" w:cs="宋体"/>
          <w:sz w:val="24"/>
          <w:szCs w:val="32"/>
          <w:lang w:val="en-US" w:eastAsia="zh-CN"/>
        </w:rPr>
        <w:t>现场解说</w:t>
      </w:r>
      <w:r>
        <w:rPr>
          <w:rFonts w:hint="eastAsia" w:ascii="宋体" w:hAnsi="宋体" w:eastAsia="宋体" w:cs="宋体"/>
          <w:sz w:val="24"/>
          <w:szCs w:val="32"/>
        </w:rPr>
        <w:t>，</w:t>
      </w:r>
      <w:r>
        <w:rPr>
          <w:rFonts w:hint="eastAsia" w:ascii="宋体" w:hAnsi="宋体" w:eastAsia="宋体" w:cs="宋体"/>
          <w:sz w:val="24"/>
          <w:szCs w:val="32"/>
          <w:lang w:val="en-US" w:eastAsia="zh-CN"/>
        </w:rPr>
        <w:t>带大家</w:t>
      </w:r>
      <w:r>
        <w:rPr>
          <w:rFonts w:hint="eastAsia" w:ascii="宋体" w:hAnsi="宋体" w:eastAsia="宋体" w:cs="宋体"/>
          <w:sz w:val="24"/>
          <w:szCs w:val="32"/>
        </w:rPr>
        <w:t>亲身体验世界精神卫生日活动：</w:t>
      </w:r>
    </w:p>
    <w:p>
      <w:pPr>
        <w:numPr>
          <w:ilvl w:val="0"/>
          <w:numId w:val="1"/>
        </w:num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入场视频播放</w:t>
      </w:r>
    </w:p>
    <w:p>
      <w:pPr>
        <w:numPr>
          <w:ilvl w:val="0"/>
          <w:numId w:val="0"/>
        </w:num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drawing>
          <wp:inline distT="0" distB="0" distL="114300" distR="114300">
            <wp:extent cx="1619885" cy="1214755"/>
            <wp:effectExtent l="0" t="0" r="18415" b="4445"/>
            <wp:docPr id="6" name="图片 6" descr="f1cbcc128e38b1be4ae1881f2099b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1cbcc128e38b1be4ae1881f2099be4"/>
                    <pic:cNvPicPr>
                      <a:picLocks noChangeAspect="1"/>
                    </pic:cNvPicPr>
                  </pic:nvPicPr>
                  <pic:blipFill>
                    <a:blip r:embed="rId8"/>
                    <a:stretch>
                      <a:fillRect/>
                    </a:stretch>
                  </pic:blipFill>
                  <pic:spPr>
                    <a:xfrm>
                      <a:off x="0" y="0"/>
                      <a:ext cx="1619885" cy="1214755"/>
                    </a:xfrm>
                    <a:prstGeom prst="rect">
                      <a:avLst/>
                    </a:prstGeom>
                  </pic:spPr>
                </pic:pic>
              </a:graphicData>
            </a:graphic>
          </wp:inline>
        </w:drawing>
      </w:r>
    </w:p>
    <w:p>
      <w:pPr>
        <w:numPr>
          <w:ilvl w:val="0"/>
          <w:numId w:val="1"/>
        </w:numPr>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儿童青少年心理健康画展</w:t>
      </w:r>
    </w:p>
    <w:p>
      <w:pPr>
        <w:numPr>
          <w:ilvl w:val="0"/>
          <w:numId w:val="0"/>
        </w:numPr>
        <w:jc w:val="center"/>
        <w:rPr>
          <w:rFonts w:hint="eastAsia" w:ascii="宋体" w:hAnsi="宋体" w:eastAsia="宋体" w:cs="宋体"/>
          <w:sz w:val="24"/>
          <w:szCs w:val="32"/>
          <w:lang w:eastAsia="zh-CN"/>
        </w:rPr>
      </w:pPr>
      <w:r>
        <w:rPr>
          <w:rFonts w:hint="eastAsia" w:ascii="宋体" w:hAnsi="宋体" w:eastAsia="宋体" w:cs="宋体"/>
          <w:sz w:val="24"/>
          <w:szCs w:val="32"/>
        </w:rPr>
        <w:drawing>
          <wp:inline distT="0" distB="0" distL="114300" distR="114300">
            <wp:extent cx="1619885" cy="1079500"/>
            <wp:effectExtent l="0" t="0" r="18415" b="6350"/>
            <wp:docPr id="7" name="图片 7" descr="2e44ab83ad6eb70083a5fe81254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e44ab83ad6eb70083a5fe812548204"/>
                    <pic:cNvPicPr>
                      <a:picLocks noChangeAspect="1"/>
                    </pic:cNvPicPr>
                  </pic:nvPicPr>
                  <pic:blipFill>
                    <a:blip r:embed="rId9"/>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8" name="图片 8" descr="36ff7b9def060a9096d48ca0ba0de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ff7b9def060a9096d48ca0ba0de5f"/>
                    <pic:cNvPicPr>
                      <a:picLocks noChangeAspect="1"/>
                    </pic:cNvPicPr>
                  </pic:nvPicPr>
                  <pic:blipFill>
                    <a:blip r:embed="rId10"/>
                    <a:stretch>
                      <a:fillRect/>
                    </a:stretch>
                  </pic:blipFill>
                  <pic:spPr>
                    <a:xfrm>
                      <a:off x="0" y="0"/>
                      <a:ext cx="1619885" cy="1079500"/>
                    </a:xfrm>
                    <a:prstGeom prst="rect">
                      <a:avLst/>
                    </a:prstGeom>
                  </pic:spPr>
                </pic:pic>
              </a:graphicData>
            </a:graphic>
          </wp:inline>
        </w:drawing>
      </w:r>
    </w:p>
    <w:p>
      <w:pPr>
        <w:numPr>
          <w:ilvl w:val="0"/>
          <w:numId w:val="0"/>
        </w:numPr>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1079500"/>
            <wp:effectExtent l="0" t="0" r="18415" b="6350"/>
            <wp:docPr id="9" name="图片 9" descr="2c444906a1402c1f16ec1bab9d21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c444906a1402c1f16ec1bab9d21a9c"/>
                    <pic:cNvPicPr>
                      <a:picLocks noChangeAspect="1"/>
                    </pic:cNvPicPr>
                  </pic:nvPicPr>
                  <pic:blipFill>
                    <a:blip r:embed="rId11"/>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10" name="图片 10" descr="7e2f57d39d7304c5bf1d1cb081fe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e2f57d39d7304c5bf1d1cb081fe114"/>
                    <pic:cNvPicPr>
                      <a:picLocks noChangeAspect="1"/>
                    </pic:cNvPicPr>
                  </pic:nvPicPr>
                  <pic:blipFill>
                    <a:blip r:embed="rId12"/>
                    <a:stretch>
                      <a:fillRect/>
                    </a:stretch>
                  </pic:blipFill>
                  <pic:spPr>
                    <a:xfrm>
                      <a:off x="0" y="0"/>
                      <a:ext cx="1619885" cy="1079500"/>
                    </a:xfrm>
                    <a:prstGeom prst="rect">
                      <a:avLst/>
                    </a:prstGeom>
                  </pic:spPr>
                </pic:pic>
              </a:graphicData>
            </a:graphic>
          </wp:inline>
        </w:drawing>
      </w:r>
    </w:p>
    <w:p>
      <w:pPr>
        <w:numPr>
          <w:ilvl w:val="0"/>
          <w:numId w:val="1"/>
        </w:numPr>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科普宣传</w:t>
      </w:r>
    </w:p>
    <w:p>
      <w:pPr>
        <w:numPr>
          <w:ilvl w:val="0"/>
          <w:numId w:val="0"/>
        </w:numPr>
        <w:jc w:val="center"/>
        <w:rPr>
          <w:rFonts w:hint="eastAsia" w:ascii="宋体" w:hAnsi="宋体" w:eastAsia="宋体" w:cs="宋体"/>
          <w:sz w:val="24"/>
          <w:szCs w:val="32"/>
        </w:rPr>
      </w:pPr>
      <w:r>
        <w:rPr>
          <w:rFonts w:hint="eastAsia" w:ascii="宋体" w:hAnsi="宋体" w:eastAsia="宋体" w:cs="宋体"/>
          <w:sz w:val="24"/>
          <w:szCs w:val="32"/>
        </w:rPr>
        <w:drawing>
          <wp:inline distT="0" distB="0" distL="114300" distR="114300">
            <wp:extent cx="1619885" cy="1079500"/>
            <wp:effectExtent l="0" t="0" r="18415" b="6350"/>
            <wp:docPr id="11" name="图片 11" descr="e4d74721ea2c674648b5343dc8cd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e4d74721ea2c674648b5343dc8cd793"/>
                    <pic:cNvPicPr>
                      <a:picLocks noChangeAspect="1"/>
                    </pic:cNvPicPr>
                  </pic:nvPicPr>
                  <pic:blipFill>
                    <a:blip r:embed="rId13"/>
                    <a:stretch>
                      <a:fillRect/>
                    </a:stretch>
                  </pic:blipFill>
                  <pic:spPr>
                    <a:xfrm>
                      <a:off x="0" y="0"/>
                      <a:ext cx="1619885" cy="1079500"/>
                    </a:xfrm>
                    <a:prstGeom prst="rect">
                      <a:avLst/>
                    </a:prstGeom>
                  </pic:spPr>
                </pic:pic>
              </a:graphicData>
            </a:graphic>
          </wp:inline>
        </w:drawing>
      </w:r>
    </w:p>
    <w:p>
      <w:pPr>
        <w:numPr>
          <w:ilvl w:val="0"/>
          <w:numId w:val="1"/>
        </w:numPr>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专家义诊</w:t>
      </w:r>
    </w:p>
    <w:p>
      <w:pPr>
        <w:numPr>
          <w:ilvl w:val="0"/>
          <w:numId w:val="0"/>
        </w:numPr>
        <w:jc w:val="center"/>
        <w:rPr>
          <w:rFonts w:hint="eastAsia" w:ascii="宋体" w:hAnsi="宋体" w:eastAsia="宋体" w:cs="宋体"/>
          <w:sz w:val="24"/>
          <w:szCs w:val="32"/>
        </w:rPr>
      </w:pPr>
      <w:r>
        <w:rPr>
          <w:rFonts w:hint="eastAsia" w:ascii="宋体" w:hAnsi="宋体" w:eastAsia="宋体" w:cs="宋体"/>
          <w:sz w:val="24"/>
          <w:szCs w:val="32"/>
        </w:rPr>
        <w:drawing>
          <wp:inline distT="0" distB="0" distL="114300" distR="114300">
            <wp:extent cx="1619885" cy="1079500"/>
            <wp:effectExtent l="0" t="0" r="18415" b="6350"/>
            <wp:docPr id="12" name="图片 12" descr="02cd6eb550fabc44436d7e929a00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2cd6eb550fabc44436d7e929a00caf"/>
                    <pic:cNvPicPr>
                      <a:picLocks noChangeAspect="1"/>
                    </pic:cNvPicPr>
                  </pic:nvPicPr>
                  <pic:blipFill>
                    <a:blip r:embed="rId14"/>
                    <a:stretch>
                      <a:fillRect/>
                    </a:stretch>
                  </pic:blipFill>
                  <pic:spPr>
                    <a:xfrm>
                      <a:off x="0" y="0"/>
                      <a:ext cx="1619885" cy="1079500"/>
                    </a:xfrm>
                    <a:prstGeom prst="rect">
                      <a:avLst/>
                    </a:prstGeom>
                  </pic:spPr>
                </pic:pic>
              </a:graphicData>
            </a:graphic>
          </wp:inline>
        </w:drawing>
      </w:r>
    </w:p>
    <w:p>
      <w:pPr>
        <w:numPr>
          <w:ilvl w:val="0"/>
          <w:numId w:val="0"/>
        </w:numPr>
        <w:rPr>
          <w:rFonts w:hint="eastAsia" w:ascii="宋体" w:hAnsi="宋体" w:eastAsia="宋体" w:cs="宋体"/>
          <w:sz w:val="24"/>
          <w:szCs w:val="32"/>
        </w:rPr>
      </w:pPr>
    </w:p>
    <w:p>
      <w:pPr>
        <w:numPr>
          <w:ilvl w:val="0"/>
          <w:numId w:val="1"/>
        </w:numPr>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爱心义卖</w:t>
      </w:r>
    </w:p>
    <w:p>
      <w:pPr>
        <w:numPr>
          <w:ilvl w:val="0"/>
          <w:numId w:val="0"/>
        </w:numPr>
        <w:jc w:val="center"/>
        <w:rPr>
          <w:rFonts w:hint="eastAsia" w:ascii="宋体" w:hAnsi="宋体" w:eastAsia="宋体" w:cs="宋体"/>
          <w:sz w:val="24"/>
          <w:szCs w:val="32"/>
        </w:rPr>
      </w:pPr>
      <w:r>
        <w:rPr>
          <w:rFonts w:hint="eastAsia" w:ascii="宋体" w:hAnsi="宋体" w:eastAsia="宋体" w:cs="宋体"/>
          <w:sz w:val="24"/>
          <w:szCs w:val="32"/>
        </w:rPr>
        <w:drawing>
          <wp:inline distT="0" distB="0" distL="114300" distR="114300">
            <wp:extent cx="1619885" cy="1079500"/>
            <wp:effectExtent l="0" t="0" r="18415" b="6350"/>
            <wp:docPr id="13" name="图片 13" descr="bf2048025861734a0e558b768223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bf2048025861734a0e558b768223d3f"/>
                    <pic:cNvPicPr>
                      <a:picLocks noChangeAspect="1"/>
                    </pic:cNvPicPr>
                  </pic:nvPicPr>
                  <pic:blipFill>
                    <a:blip r:embed="rId15"/>
                    <a:stretch>
                      <a:fillRect/>
                    </a:stretch>
                  </pic:blipFill>
                  <pic:spPr>
                    <a:xfrm>
                      <a:off x="0" y="0"/>
                      <a:ext cx="1619885" cy="1079500"/>
                    </a:xfrm>
                    <a:prstGeom prst="rect">
                      <a:avLst/>
                    </a:prstGeom>
                  </pic:spPr>
                </pic:pic>
              </a:graphicData>
            </a:graphic>
          </wp:inline>
        </w:drawing>
      </w:r>
    </w:p>
    <w:p>
      <w:pPr>
        <w:numPr>
          <w:ilvl w:val="0"/>
          <w:numId w:val="1"/>
        </w:numPr>
        <w:ind w:firstLine="480" w:firstLineChars="200"/>
        <w:rPr>
          <w:rFonts w:hint="eastAsia" w:ascii="宋体" w:hAnsi="宋体" w:eastAsia="宋体" w:cs="宋体"/>
          <w:sz w:val="24"/>
          <w:szCs w:val="32"/>
        </w:rPr>
      </w:pPr>
      <w:r>
        <w:rPr>
          <w:rFonts w:hint="eastAsia" w:ascii="宋体" w:hAnsi="宋体" w:eastAsia="宋体" w:cs="宋体"/>
          <w:sz w:val="24"/>
          <w:szCs w:val="32"/>
          <w:lang w:val="en-US" w:eastAsia="zh-CN"/>
        </w:rPr>
        <w:t>青少年心理健康科普微视频发布</w:t>
      </w:r>
    </w:p>
    <w:p>
      <w:pPr>
        <w:numPr>
          <w:ilvl w:val="0"/>
          <w:numId w:val="0"/>
        </w:numPr>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925830"/>
            <wp:effectExtent l="0" t="0" r="18415" b="7620"/>
            <wp:docPr id="14" name="图片 14" descr="7a8d4e1a3d32b5bf8651dcbe3f35b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7a8d4e1a3d32b5bf8651dcbe3f35b98"/>
                    <pic:cNvPicPr>
                      <a:picLocks noChangeAspect="1"/>
                    </pic:cNvPicPr>
                  </pic:nvPicPr>
                  <pic:blipFill>
                    <a:blip r:embed="rId16"/>
                    <a:stretch>
                      <a:fillRect/>
                    </a:stretch>
                  </pic:blipFill>
                  <pic:spPr>
                    <a:xfrm>
                      <a:off x="0" y="0"/>
                      <a:ext cx="1619885" cy="92583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925830"/>
            <wp:effectExtent l="0" t="0" r="18415" b="7620"/>
            <wp:docPr id="15" name="图片 15" descr="2189a469ae38d81aec7b60926cb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189a469ae38d81aec7b60926cb6540"/>
                    <pic:cNvPicPr>
                      <a:picLocks noChangeAspect="1"/>
                    </pic:cNvPicPr>
                  </pic:nvPicPr>
                  <pic:blipFill>
                    <a:blip r:embed="rId17"/>
                    <a:stretch>
                      <a:fillRect/>
                    </a:stretch>
                  </pic:blipFill>
                  <pic:spPr>
                    <a:xfrm>
                      <a:off x="0" y="0"/>
                      <a:ext cx="1619885" cy="925830"/>
                    </a:xfrm>
                    <a:prstGeom prst="rect">
                      <a:avLst/>
                    </a:prstGeom>
                  </pic:spPr>
                </pic:pic>
              </a:graphicData>
            </a:graphic>
          </wp:inline>
        </w:drawing>
      </w: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宁波市精神疾病预防控制中心和宁波市健康促进和教育协会联合制作青少年心理健康科普微视频《当青春“郁”见阳光》，在活动现场正式发布，促进全社会更好地关注青少年的心理健康问题：一个人存在负面情绪，本是再正常不过的事，抑郁也并非洪水猛兽，早发现、早治疗，一样能够拥有花样的年华。呼吁居民正视心理问题，不回避，及时察觉孩子的异动，给予有效的关注和引导，帮助他们走过雨季，走向灿烂的未来。</w:t>
      </w: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宁波市古林职业高级中学的同学们带来心理情景剧《亲情无价》、《雨季》，演绎成长过程中遇到的烦恼。宁波市心理卫生协会常务副理事长禹海航，宁波市心理卫生协会理事张媛媛点评。</w:t>
      </w:r>
    </w:p>
    <w:p>
      <w:pPr>
        <w:numPr>
          <w:ilvl w:val="0"/>
          <w:numId w:val="0"/>
        </w:numPr>
        <w:ind w:firstLine="480" w:firstLineChars="200"/>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1214755"/>
            <wp:effectExtent l="0" t="0" r="18415" b="4445"/>
            <wp:docPr id="16" name="图片 16" descr="75b2ac8a44f7cacaab54c931519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75b2ac8a44f7cacaab54c9315191852"/>
                    <pic:cNvPicPr>
                      <a:picLocks noChangeAspect="1"/>
                    </pic:cNvPicPr>
                  </pic:nvPicPr>
                  <pic:blipFill>
                    <a:blip r:embed="rId18"/>
                    <a:stretch>
                      <a:fillRect/>
                    </a:stretch>
                  </pic:blipFill>
                  <pic:spPr>
                    <a:xfrm>
                      <a:off x="0" y="0"/>
                      <a:ext cx="1619885" cy="1214755"/>
                    </a:xfrm>
                    <a:prstGeom prst="rect">
                      <a:avLst/>
                    </a:prstGeom>
                  </pic:spPr>
                </pic:pic>
              </a:graphicData>
            </a:graphic>
          </wp:inline>
        </w:drawing>
      </w:r>
    </w:p>
    <w:p>
      <w:pPr>
        <w:numPr>
          <w:ilvl w:val="0"/>
          <w:numId w:val="0"/>
        </w:numPr>
        <w:ind w:firstLine="480" w:firstLineChars="200"/>
        <w:rPr>
          <w:rFonts w:hint="eastAsia" w:ascii="宋体" w:hAnsi="宋体" w:eastAsia="宋体" w:cs="宋体"/>
          <w:sz w:val="24"/>
          <w:szCs w:val="32"/>
        </w:rPr>
      </w:pP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每个人都是自己身心健康的“第一责任人”，全民心理健康专列致力于提供心理健康知识的普及，涵盖儿童青少年、孕产妇、老年人等全人群心理健康内容。在四季的背景和舒适的环境中得到身心的完美放松和平衡。</w:t>
      </w: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心理健康专列设置在地铁1号线，共6节车厢，一个车厢一个主题，包括世界精神卫生日主题宣传、儿童青少年、孕产妇、老年人等重点人群的心理健康知识，以及与全民心理健康素养、抑郁症、全民健康生活方式等等，把心理健康知识搬进地铁车厢，也是我们宣传普及心理健康知识的一项创新举措。</w:t>
      </w: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专列今日首发，暂定运行为期四周，每日随机8-10班次，踏上心理健康专列，让我们与您一同走过这段关于内心成长和幸福探索的旅途。诚挚欢迎大家和我们共同在旅程中寻答案，获健康、享人生，向着身心健康出发！</w:t>
      </w:r>
    </w:p>
    <w:p>
      <w:pPr>
        <w:numPr>
          <w:ilvl w:val="0"/>
          <w:numId w:val="0"/>
        </w:numPr>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1079500"/>
            <wp:effectExtent l="0" t="0" r="18415" b="6350"/>
            <wp:docPr id="17" name="图片 17" descr="0db3210145ef876d4c7be1d91cf76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db3210145ef876d4c7be1d91cf767d"/>
                    <pic:cNvPicPr>
                      <a:picLocks noChangeAspect="1"/>
                    </pic:cNvPicPr>
                  </pic:nvPicPr>
                  <pic:blipFill>
                    <a:blip r:embed="rId19"/>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18" name="图片 18" descr="4ac6f1a9fabc3cf0824b56940df7f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4ac6f1a9fabc3cf0824b56940df7f0d"/>
                    <pic:cNvPicPr>
                      <a:picLocks noChangeAspect="1"/>
                    </pic:cNvPicPr>
                  </pic:nvPicPr>
                  <pic:blipFill>
                    <a:blip r:embed="rId20"/>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19" name="图片 19" descr="b64c1bc749029cbb14917768c2a9a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b64c1bc749029cbb14917768c2a9ac6"/>
                    <pic:cNvPicPr>
                      <a:picLocks noChangeAspect="1"/>
                    </pic:cNvPicPr>
                  </pic:nvPicPr>
                  <pic:blipFill>
                    <a:blip r:embed="rId21"/>
                    <a:stretch>
                      <a:fillRect/>
                    </a:stretch>
                  </pic:blipFill>
                  <pic:spPr>
                    <a:xfrm>
                      <a:off x="0" y="0"/>
                      <a:ext cx="1619885" cy="1079500"/>
                    </a:xfrm>
                    <a:prstGeom prst="rect">
                      <a:avLst/>
                    </a:prstGeom>
                  </pic:spPr>
                </pic:pic>
              </a:graphicData>
            </a:graphic>
          </wp:inline>
        </w:drawing>
      </w:r>
    </w:p>
    <w:p>
      <w:pPr>
        <w:numPr>
          <w:ilvl w:val="0"/>
          <w:numId w:val="0"/>
        </w:numPr>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1079500"/>
            <wp:effectExtent l="0" t="0" r="18415" b="6350"/>
            <wp:docPr id="20" name="图片 20" descr="6376b3abdf990b924a2920c3c6e1f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376b3abdf990b924a2920c3c6e1fa4"/>
                    <pic:cNvPicPr>
                      <a:picLocks noChangeAspect="1"/>
                    </pic:cNvPicPr>
                  </pic:nvPicPr>
                  <pic:blipFill>
                    <a:blip r:embed="rId22"/>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21" name="图片 21" descr="10aee2bc9a2f4f25fc4c20aa48f0c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0aee2bc9a2f4f25fc4c20aa48f0c35"/>
                    <pic:cNvPicPr>
                      <a:picLocks noChangeAspect="1"/>
                    </pic:cNvPicPr>
                  </pic:nvPicPr>
                  <pic:blipFill>
                    <a:blip r:embed="rId23"/>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22" name="图片 22" descr="4528e17446a173a492de6162ed9c4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4528e17446a173a492de6162ed9c4b1"/>
                    <pic:cNvPicPr>
                      <a:picLocks noChangeAspect="1"/>
                    </pic:cNvPicPr>
                  </pic:nvPicPr>
                  <pic:blipFill>
                    <a:blip r:embed="rId24"/>
                    <a:stretch>
                      <a:fillRect/>
                    </a:stretch>
                  </pic:blipFill>
                  <pic:spPr>
                    <a:xfrm>
                      <a:off x="0" y="0"/>
                      <a:ext cx="1619885" cy="1079500"/>
                    </a:xfrm>
                    <a:prstGeom prst="rect">
                      <a:avLst/>
                    </a:prstGeom>
                  </pic:spPr>
                </pic:pic>
              </a:graphicData>
            </a:graphic>
          </wp:inline>
        </w:drawing>
      </w:r>
    </w:p>
    <w:p>
      <w:pPr>
        <w:numPr>
          <w:ilvl w:val="0"/>
          <w:numId w:val="0"/>
        </w:numPr>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1079500"/>
            <wp:effectExtent l="0" t="0" r="18415" b="6350"/>
            <wp:docPr id="23" name="图片 23" descr="ac1d44c6cb60013ee8a0347be3118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ac1d44c6cb60013ee8a0347be31184f"/>
                    <pic:cNvPicPr>
                      <a:picLocks noChangeAspect="1"/>
                    </pic:cNvPicPr>
                  </pic:nvPicPr>
                  <pic:blipFill>
                    <a:blip r:embed="rId25"/>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79500"/>
            <wp:effectExtent l="0" t="0" r="18415" b="6350"/>
            <wp:docPr id="24" name="图片 24" descr="6eef45fb8fedf14468569a75cec0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6eef45fb8fedf14468569a75cec0f86"/>
                    <pic:cNvPicPr>
                      <a:picLocks noChangeAspect="1"/>
                    </pic:cNvPicPr>
                  </pic:nvPicPr>
                  <pic:blipFill>
                    <a:blip r:embed="rId26"/>
                    <a:stretch>
                      <a:fillRect/>
                    </a:stretch>
                  </pic:blipFill>
                  <pic:spPr>
                    <a:xfrm>
                      <a:off x="0" y="0"/>
                      <a:ext cx="1619885" cy="1079500"/>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80135"/>
            <wp:effectExtent l="0" t="0" r="18415" b="5715"/>
            <wp:docPr id="25" name="图片 25" descr="65880a4d6f72f3508b4026124de5e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65880a4d6f72f3508b4026124de5e8f"/>
                    <pic:cNvPicPr>
                      <a:picLocks noChangeAspect="1"/>
                    </pic:cNvPicPr>
                  </pic:nvPicPr>
                  <pic:blipFill>
                    <a:blip r:embed="rId27"/>
                    <a:stretch>
                      <a:fillRect/>
                    </a:stretch>
                  </pic:blipFill>
                  <pic:spPr>
                    <a:xfrm>
                      <a:off x="0" y="0"/>
                      <a:ext cx="1619885" cy="1080135"/>
                    </a:xfrm>
                    <a:prstGeom prst="rect">
                      <a:avLst/>
                    </a:prstGeom>
                  </pic:spPr>
                </pic:pic>
              </a:graphicData>
            </a:graphic>
          </wp:inline>
        </w:drawing>
      </w: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每年10月是宁波市精神卫生宣传月，我市各区（县、市）也以此为契机，组织心理健康科普专家和团队进校园、进企业、进社区，并通过各类大众媒体、各级卫生健康微信公众号、心理援助平台和基层社区宣传阵地等，传播心理健康知识，提高居民对常见精神障碍和心理问题的认识。</w:t>
      </w:r>
    </w:p>
    <w:p>
      <w:pPr>
        <w:numPr>
          <w:ilvl w:val="0"/>
          <w:numId w:val="0"/>
        </w:numPr>
        <w:ind w:firstLine="480" w:firstLineChars="200"/>
        <w:rPr>
          <w:rFonts w:hint="eastAsia" w:ascii="宋体" w:hAnsi="宋体" w:eastAsia="宋体" w:cs="宋体"/>
          <w:sz w:val="24"/>
          <w:szCs w:val="32"/>
        </w:rPr>
      </w:pPr>
      <w:r>
        <w:rPr>
          <w:rFonts w:hint="eastAsia" w:ascii="宋体" w:hAnsi="宋体" w:eastAsia="宋体" w:cs="宋体"/>
          <w:sz w:val="24"/>
          <w:szCs w:val="32"/>
        </w:rPr>
        <w:t>推进精神卫生工作，提高全民心理健康水平，需要我们全社会的共同努力，身心更健康，我们的生活才能更加美好！</w:t>
      </w:r>
    </w:p>
    <w:p>
      <w:pPr>
        <w:numPr>
          <w:ilvl w:val="0"/>
          <w:numId w:val="0"/>
        </w:numPr>
        <w:ind w:firstLine="480" w:firstLineChars="200"/>
        <w:jc w:val="center"/>
        <w:rPr>
          <w:rFonts w:hint="eastAsia" w:ascii="宋体" w:hAnsi="宋体" w:eastAsia="宋体" w:cs="宋体"/>
          <w:sz w:val="24"/>
          <w:szCs w:val="32"/>
          <w:lang w:eastAsia="zh-CN"/>
        </w:rPr>
      </w:pPr>
      <w:r>
        <w:rPr>
          <w:rFonts w:hint="eastAsia" w:ascii="宋体" w:hAnsi="宋体" w:eastAsia="宋体" w:cs="宋体"/>
          <w:sz w:val="24"/>
          <w:szCs w:val="32"/>
          <w:lang w:eastAsia="zh-CN"/>
        </w:rPr>
        <w:drawing>
          <wp:inline distT="0" distB="0" distL="114300" distR="114300">
            <wp:extent cx="1619885" cy="819785"/>
            <wp:effectExtent l="0" t="0" r="18415" b="18415"/>
            <wp:docPr id="26" name="图片 26" descr="8da3dbf68110fd744c9e3710ad7b2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8da3dbf68110fd744c9e3710ad7b22c"/>
                    <pic:cNvPicPr>
                      <a:picLocks noChangeAspect="1"/>
                    </pic:cNvPicPr>
                  </pic:nvPicPr>
                  <pic:blipFill>
                    <a:blip r:embed="rId28"/>
                    <a:stretch>
                      <a:fillRect/>
                    </a:stretch>
                  </pic:blipFill>
                  <pic:spPr>
                    <a:xfrm>
                      <a:off x="0" y="0"/>
                      <a:ext cx="1619885" cy="819785"/>
                    </a:xfrm>
                    <a:prstGeom prst="rect">
                      <a:avLst/>
                    </a:prstGeom>
                  </pic:spPr>
                </pic:pic>
              </a:graphicData>
            </a:graphic>
          </wp:inline>
        </w:drawing>
      </w:r>
      <w:r>
        <w:rPr>
          <w:rFonts w:hint="eastAsia" w:ascii="宋体" w:hAnsi="宋体" w:eastAsia="宋体" w:cs="宋体"/>
          <w:sz w:val="24"/>
          <w:szCs w:val="32"/>
          <w:lang w:eastAsia="zh-CN"/>
        </w:rPr>
        <w:drawing>
          <wp:inline distT="0" distB="0" distL="114300" distR="114300">
            <wp:extent cx="1619885" cy="1012190"/>
            <wp:effectExtent l="0" t="0" r="18415" b="16510"/>
            <wp:docPr id="27" name="图片 27" descr="ebaff748059a20d6f9a349a652ea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ebaff748059a20d6f9a349a652ea7e0"/>
                    <pic:cNvPicPr>
                      <a:picLocks noChangeAspect="1"/>
                    </pic:cNvPicPr>
                  </pic:nvPicPr>
                  <pic:blipFill>
                    <a:blip r:embed="rId29"/>
                    <a:stretch>
                      <a:fillRect/>
                    </a:stretch>
                  </pic:blipFill>
                  <pic:spPr>
                    <a:xfrm>
                      <a:off x="0" y="0"/>
                      <a:ext cx="1619885" cy="1012190"/>
                    </a:xfrm>
                    <a:prstGeom prst="rect">
                      <a:avLst/>
                    </a:prstGeom>
                  </pic:spPr>
                </pic:pic>
              </a:graphicData>
            </a:graphic>
          </wp:inline>
        </w:drawing>
      </w:r>
    </w:p>
    <w:p>
      <w:pPr>
        <w:numPr>
          <w:ilvl w:val="0"/>
          <w:numId w:val="0"/>
        </w:numPr>
        <w:ind w:firstLine="480" w:firstLineChars="200"/>
        <w:jc w:val="center"/>
        <w:rPr>
          <w:rFonts w:hint="eastAsia" w:ascii="宋体" w:hAnsi="宋体" w:eastAsia="宋体" w:cs="宋体"/>
          <w:sz w:val="24"/>
          <w:szCs w:val="32"/>
          <w:lang w:eastAsia="zh-CN"/>
        </w:rPr>
      </w:pPr>
      <w:r>
        <w:rPr>
          <w:rFonts w:hint="eastAsia" w:ascii="宋体" w:hAnsi="宋体" w:eastAsia="宋体" w:cs="宋体"/>
          <w:sz w:val="24"/>
          <w:szCs w:val="32"/>
          <w:lang w:val="en-US" w:eastAsia="zh-CN"/>
        </w:rPr>
        <w:t xml:space="preserve">                                   </w:t>
      </w:r>
      <w:bookmarkStart w:id="0" w:name="_GoBack"/>
      <w:bookmarkEnd w:id="0"/>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图文来源于宁波市心理卫生协会</w:t>
      </w:r>
      <w:r>
        <w:rPr>
          <w:rFonts w:hint="eastAsia" w:ascii="宋体" w:hAnsi="宋体" w:eastAsia="宋体" w:cs="宋体"/>
          <w:sz w:val="24"/>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7ED83"/>
    <w:multiLevelType w:val="singleLevel"/>
    <w:tmpl w:val="4747ED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NjlkZGVhM2U4YWJlZWNhNTBlOGRiMTZkOTRjN2QifQ=="/>
  </w:docVars>
  <w:rsids>
    <w:rsidRoot w:val="00000000"/>
    <w:rsid w:val="08B72F8A"/>
    <w:rsid w:val="2935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1505</Words>
  <Characters>1522</Characters>
  <Lines>0</Lines>
  <Paragraphs>0</Paragraphs>
  <TotalTime>5</TotalTime>
  <ScaleCrop>false</ScaleCrop>
  <LinksUpToDate>false</LinksUpToDate>
  <CharactersWithSpaces>1525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2023-10-19T01:47:00Z</dcterms:created>
  <dc:creator>Administrator</dc:creator>
  <cp:lastModifiedBy>流眄</cp:lastModifiedBy>
  <dcterms:modified xsi:type="dcterms:W3CDTF">2023-10-19T02:16:53Z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90AB2F80AB56413781EF8D2D2C5F7C0F_12</vt:lpwstr>
  </property>
</Properties>
</file>