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left="2160" w:hanging="2160" w:hangingChars="600"/>
        <w:jc w:val="center"/>
        <w:rPr>
          <w:rFonts w:ascii="黑体" w:hAnsi="黑体" w:eastAsia="黑体" w:cs="黑体"/>
          <w:color w:val="000000"/>
          <w:sz w:val="36"/>
          <w:szCs w:val="36"/>
          <w:shd w:val="clear" w:color="auto" w:fill="FFFFFF"/>
        </w:rPr>
      </w:pPr>
      <w:bookmarkStart w:id="2" w:name="_GoBack"/>
      <w:r>
        <w:rPr>
          <w:rFonts w:hint="eastAsia" w:ascii="黑体" w:hAnsi="黑体" w:eastAsia="黑体" w:cs="黑体"/>
          <w:color w:val="000000"/>
          <w:sz w:val="36"/>
          <w:szCs w:val="36"/>
          <w:shd w:val="clear" w:color="auto" w:fill="FFFFFF"/>
        </w:rPr>
        <w:t>“科创中国”</w:t>
      </w:r>
      <w:bookmarkStart w:id="0" w:name="_Hlk149114048"/>
      <w:r>
        <w:rPr>
          <w:rFonts w:hint="eastAsia" w:ascii="黑体" w:hAnsi="黑体" w:eastAsia="黑体" w:cs="黑体"/>
          <w:color w:val="000000"/>
          <w:sz w:val="36"/>
          <w:szCs w:val="36"/>
          <w:shd w:val="clear" w:color="auto" w:fill="FFFFFF"/>
        </w:rPr>
        <w:t>黑龙江产业振兴区域科技服务团与</w:t>
      </w:r>
    </w:p>
    <w:p>
      <w:pPr>
        <w:pStyle w:val="4"/>
        <w:spacing w:before="0" w:beforeAutospacing="0" w:after="0" w:afterAutospacing="0" w:line="360" w:lineRule="auto"/>
        <w:ind w:left="2160" w:hanging="2160" w:hangingChars="600"/>
        <w:jc w:val="center"/>
        <w:rPr>
          <w:rFonts w:ascii="仿宋" w:hAnsi="仿宋" w:eastAsia="黑体" w:cs="仿宋"/>
          <w:color w:val="000000"/>
          <w:sz w:val="32"/>
          <w:szCs w:val="32"/>
          <w:shd w:val="clear" w:color="auto" w:fill="FFFFFF"/>
        </w:rPr>
      </w:pPr>
      <w:r>
        <w:rPr>
          <w:rFonts w:hint="eastAsia" w:ascii="黑体" w:hAnsi="黑体" w:eastAsia="黑体" w:cs="黑体"/>
          <w:color w:val="000000"/>
          <w:sz w:val="36"/>
          <w:szCs w:val="36"/>
          <w:shd w:val="clear" w:color="auto" w:fill="FFFFFF"/>
        </w:rPr>
        <w:t>试点城市七台河市技术对接</w:t>
      </w:r>
      <w:bookmarkEnd w:id="0"/>
      <w:r>
        <w:rPr>
          <w:rFonts w:hint="eastAsia" w:ascii="黑体" w:hAnsi="黑体" w:eastAsia="黑体" w:cs="黑体"/>
          <w:color w:val="000000"/>
          <w:sz w:val="36"/>
          <w:szCs w:val="36"/>
          <w:shd w:val="clear" w:color="auto" w:fill="FFFFFF"/>
        </w:rPr>
        <w:t>活动顺利开展</w:t>
      </w:r>
    </w:p>
    <w:bookmarkEnd w:id="2"/>
    <w:p>
      <w:pPr>
        <w:rPr>
          <w:rFonts w:ascii="仿宋" w:hAnsi="仿宋" w:eastAsia="仿宋" w:cs="仿宋"/>
          <w:color w:val="000000"/>
          <w:sz w:val="32"/>
          <w:szCs w:val="32"/>
          <w:shd w:val="clear" w:color="auto" w:fill="FFFFFF"/>
        </w:rPr>
      </w:pP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为深入推进七台河市“科创中国”试点城市体系建设，</w:t>
      </w:r>
      <w:r>
        <w:rPr>
          <w:rFonts w:hint="eastAsia"/>
        </w:rPr>
        <w:t xml:space="preserve"> </w:t>
      </w:r>
      <w:r>
        <w:rPr>
          <w:rFonts w:hint="eastAsia" w:ascii="仿宋" w:hAnsi="仿宋" w:eastAsia="仿宋" w:cs="仿宋"/>
          <w:color w:val="000000"/>
          <w:sz w:val="32"/>
          <w:szCs w:val="32"/>
          <w:shd w:val="clear" w:color="auto" w:fill="FFFFFF"/>
        </w:rPr>
        <w:t>集中各方资源建设更有特色的</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科创中国</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试点城市，推</w:t>
      </w:r>
      <w:r>
        <w:rPr>
          <w:rFonts w:ascii="仿宋" w:hAnsi="仿宋" w:eastAsia="仿宋" w:cs="仿宋"/>
          <w:color w:val="000000"/>
          <w:sz w:val="32"/>
          <w:szCs w:val="32"/>
          <w:shd w:val="clear" w:color="auto" w:fill="FFFFFF"/>
        </w:rPr>
        <w:t>动“</w:t>
      </w:r>
      <w:r>
        <w:rPr>
          <w:rFonts w:hint="eastAsia" w:ascii="仿宋" w:hAnsi="仿宋" w:eastAsia="仿宋" w:cs="仿宋"/>
          <w:color w:val="000000"/>
          <w:sz w:val="32"/>
          <w:szCs w:val="32"/>
          <w:shd w:val="clear" w:color="auto" w:fill="FFFFFF"/>
        </w:rPr>
        <w:t>创新驱动</w:t>
      </w:r>
      <w:r>
        <w:rPr>
          <w:rFonts w:ascii="仿宋" w:hAnsi="仿宋" w:eastAsia="仿宋" w:cs="仿宋"/>
          <w:color w:val="000000"/>
          <w:sz w:val="32"/>
          <w:szCs w:val="32"/>
          <w:shd w:val="clear" w:color="auto" w:fill="FFFFFF"/>
        </w:rPr>
        <w:t>示范市”和“科创中国”试点建设</w:t>
      </w:r>
      <w:r>
        <w:rPr>
          <w:rFonts w:hint="eastAsia" w:ascii="仿宋" w:hAnsi="仿宋" w:eastAsia="仿宋" w:cs="仿宋"/>
          <w:color w:val="000000"/>
          <w:sz w:val="32"/>
          <w:szCs w:val="32"/>
          <w:shd w:val="clear" w:color="auto" w:fill="FFFFFF"/>
        </w:rPr>
        <w:t>工作</w:t>
      </w:r>
      <w:r>
        <w:rPr>
          <w:rFonts w:ascii="仿宋" w:hAnsi="仿宋" w:eastAsia="仿宋" w:cs="仿宋"/>
          <w:color w:val="000000"/>
          <w:sz w:val="32"/>
          <w:szCs w:val="32"/>
          <w:shd w:val="clear" w:color="auto" w:fill="FFFFFF"/>
        </w:rPr>
        <w:t>有效衔接</w:t>
      </w:r>
      <w:r>
        <w:rPr>
          <w:rFonts w:hint="eastAsia" w:ascii="仿宋" w:hAnsi="仿宋" w:eastAsia="仿宋" w:cs="仿宋"/>
          <w:color w:val="000000"/>
          <w:sz w:val="32"/>
          <w:szCs w:val="32"/>
          <w:shd w:val="clear" w:color="auto" w:fill="FFFFFF"/>
        </w:rPr>
        <w:t>，全力打造好“科创中国”试点城市“样板间”，2023年10月19日，由黑龙江省科协、七台河市科协主办，组织“科创中国”黑龙江产业振兴区域科技服务团专家组走进七台河市深入调研七台河市在推动区域科技创新与产业发展等方面实际需求，提供技术服务，与七台河市农投农业集团、黑龙江省耘豪新型建材有限公司等企业开展技术精准对接，以加快科研成果产业化，促进七台河市产业高质量发展。</w:t>
      </w: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月19日上午，在七台河市召开了“科创中国”黑龙江产业振兴区域科技服务团与七台河市技术对接专场服务会，省科协和区域科技服务团对这次活动非常重视，根据七台河市企业提出的需求，精心组织了12位相关领域的高职专家和2位服务机构的负责人参会，其中有6位大学、科研机构院所长，4位二级教授、研究员。七台河市科协副主席周世君、七台河市科协学会学术部部长韩雪松、学会部刘贵阳，七台河市农投农业集团党委书记、董事长郭鸿剑、总经理吴怀山及其所属子公司等企业负责人共30余人参加了会议。</w:t>
      </w:r>
    </w:p>
    <w:p>
      <w:pPr>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drawing>
          <wp:inline distT="0" distB="0" distL="114300" distR="114300">
            <wp:extent cx="5266690" cy="2963545"/>
            <wp:effectExtent l="0" t="0" r="10160" b="8255"/>
            <wp:docPr id="1" name="图片 1" descr="DSC0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06654"/>
                    <pic:cNvPicPr>
                      <a:picLocks noChangeAspect="1"/>
                    </pic:cNvPicPr>
                  </pic:nvPicPr>
                  <pic:blipFill>
                    <a:blip r:embed="rId4"/>
                    <a:stretch>
                      <a:fillRect/>
                    </a:stretch>
                  </pic:blipFill>
                  <pic:spPr>
                    <a:xfrm>
                      <a:off x="0" y="0"/>
                      <a:ext cx="5266690" cy="2963545"/>
                    </a:xfrm>
                    <a:prstGeom prst="rect">
                      <a:avLst/>
                    </a:prstGeom>
                  </pic:spPr>
                </pic:pic>
              </a:graphicData>
            </a:graphic>
          </wp:inline>
        </w:drawing>
      </w: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会上，科技服务团团长郑志成介绍了中国科协“</w:t>
      </w:r>
      <w:bookmarkStart w:id="1" w:name="_Hlk148935694"/>
      <w:r>
        <w:rPr>
          <w:rFonts w:hint="eastAsia" w:ascii="仿宋" w:hAnsi="仿宋" w:eastAsia="仿宋" w:cs="仿宋"/>
          <w:color w:val="000000"/>
          <w:sz w:val="32"/>
          <w:szCs w:val="32"/>
          <w:shd w:val="clear" w:color="auto" w:fill="FFFFFF"/>
        </w:rPr>
        <w:t>科创中国</w:t>
      </w:r>
      <w:bookmarkEnd w:id="1"/>
      <w:r>
        <w:rPr>
          <w:rFonts w:hint="eastAsia" w:ascii="仿宋" w:hAnsi="仿宋" w:eastAsia="仿宋" w:cs="仿宋"/>
          <w:color w:val="000000"/>
          <w:sz w:val="32"/>
          <w:szCs w:val="32"/>
          <w:shd w:val="clear" w:color="auto" w:fill="FFFFFF"/>
        </w:rPr>
        <w:t>”品牌实施的意义</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“科创中国三年行动计划”的内容，“试点示范市</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和省科技服务团的工作任务、目标，使大家明确工作方向，聚焦会议重点</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科技服务团联络人、秘书长吴雪弘进行了科技最新政策解读，以提高企业创新驱动发展的政策意识。</w:t>
      </w:r>
    </w:p>
    <w:p>
      <w:pPr>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drawing>
          <wp:inline distT="0" distB="0" distL="0" distR="0">
            <wp:extent cx="2669540" cy="1791335"/>
            <wp:effectExtent l="0" t="0" r="16510" b="18415"/>
            <wp:docPr id="11564921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9210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69540" cy="1791335"/>
                    </a:xfrm>
                    <a:prstGeom prst="rect">
                      <a:avLst/>
                    </a:prstGeom>
                    <a:noFill/>
                    <a:ln>
                      <a:noFill/>
                    </a:ln>
                  </pic:spPr>
                </pic:pic>
              </a:graphicData>
            </a:graphic>
          </wp:inline>
        </w:drawing>
      </w:r>
      <w:r>
        <w:rPr>
          <w:rFonts w:ascii="仿宋" w:hAnsi="仿宋" w:eastAsia="仿宋" w:cs="仿宋"/>
          <w:color w:val="000000"/>
          <w:sz w:val="32"/>
          <w:szCs w:val="32"/>
          <w:shd w:val="clear" w:color="auto" w:fill="FFFFFF"/>
        </w:rPr>
        <w:drawing>
          <wp:inline distT="0" distB="0" distL="0" distR="0">
            <wp:extent cx="2524125" cy="1805940"/>
            <wp:effectExtent l="0" t="0" r="9525" b="3810"/>
            <wp:docPr id="121728649" name="图片 2"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8649" name="图片 2" descr="图形用户界面&#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24125" cy="1805940"/>
                    </a:xfrm>
                    <a:prstGeom prst="rect">
                      <a:avLst/>
                    </a:prstGeom>
                    <a:noFill/>
                    <a:ln>
                      <a:noFill/>
                    </a:ln>
                  </pic:spPr>
                </pic:pic>
              </a:graphicData>
            </a:graphic>
          </wp:inline>
        </w:drawing>
      </w: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对接</w:t>
      </w:r>
      <w:r>
        <w:rPr>
          <w:rFonts w:hint="eastAsia" w:ascii="仿宋" w:hAnsi="仿宋" w:eastAsia="仿宋" w:cs="仿宋"/>
          <w:color w:val="000000"/>
          <w:sz w:val="32"/>
          <w:szCs w:val="32"/>
          <w:shd w:val="clear" w:color="auto" w:fill="FFFFFF"/>
          <w:lang w:val="en-US" w:eastAsia="zh-CN"/>
        </w:rPr>
        <w:t>会</w:t>
      </w:r>
      <w:r>
        <w:rPr>
          <w:rFonts w:hint="eastAsia" w:ascii="仿宋" w:hAnsi="仿宋" w:eastAsia="仿宋" w:cs="仿宋"/>
          <w:color w:val="000000"/>
          <w:sz w:val="32"/>
          <w:szCs w:val="32"/>
          <w:shd w:val="clear" w:color="auto" w:fill="FFFFFF"/>
        </w:rPr>
        <w:t>上七台河市农投农业集团党委书记、董事长郭鸿剑对科技服务团专家的亲临生产第一线调研与成果对接表示热烈欢迎和感谢，并介绍了集团建设与发展情况，与会企业提出了技术需求。科技服务团专家与参会企业面对面相互交流了企业生产、管理遇到的难题和产业发展等方面的技术需求，就七台河农投集团面临的冻干、速冻的配方产品开发技术、配方休闲食品种类定位开发和技术、大豆种植单产提升技术、瓜果种植管理技术、农机、煤机机械设备使用及产品加工工艺创新技术等具体技术需求作了一一对接，就企业提出的疑点难点问题进行逐一耐心解答，针对企业对接中提到的关键技术难题给出了专业参考意见。供需双方达成共识，相互建立了联系方式，接下来会继续加强沟通和交流，直到技术成果落地。参会企业表示要依靠科技服务团搭建的平台，争取更多专家支持，共同解决企业技术瓶颈问题，促进企业家与专家的紧密合作，助力企业发展。</w:t>
      </w:r>
    </w:p>
    <w:p>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下午，科技服务团专家组一行深入到七台河市农投农业集团食品公司和黑龙江省耘豪新型建材有限公司等开展调研和现场对接，参观了集团食品公司和耘豪建材公司的生产车间、生产流程、新型窑炉等。黑龙江省耘豪新型建材有限公司成立于2021年6月，主要经营建筑砌块的制造。专家组听取了当前七台河市煤矸石、废弃大宗废料利用行业状况，特别是对生产余热进行综合利用情况，同时了解企业现有技术、生产链和市场拓展、生产技术、人才配备、技术创新和企业发展面临的困境及需求。服务团热能利用专家、农业养殖专家等针对企业余热发电、供暖、种植、养殖等综合技术需求提出了专业解决方案，进行精准技术对接，企业反应收获很大，开阔了眼界，坚定了走新型工业化道路的决心和信心。</w:t>
      </w:r>
    </w:p>
    <w:p>
      <w:pPr>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drawing>
          <wp:inline distT="0" distB="0" distL="114300" distR="114300">
            <wp:extent cx="2486025" cy="1914525"/>
            <wp:effectExtent l="0" t="0" r="9525" b="9525"/>
            <wp:docPr id="3" name="图片 3" descr="微信图片_2023101915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019153403"/>
                    <pic:cNvPicPr>
                      <a:picLocks noChangeAspect="1"/>
                    </pic:cNvPicPr>
                  </pic:nvPicPr>
                  <pic:blipFill>
                    <a:blip r:embed="rId7"/>
                    <a:stretch>
                      <a:fillRect/>
                    </a:stretch>
                  </pic:blipFill>
                  <pic:spPr>
                    <a:xfrm>
                      <a:off x="0" y="0"/>
                      <a:ext cx="2523995" cy="1943766"/>
                    </a:xfrm>
                    <a:prstGeom prst="rect">
                      <a:avLst/>
                    </a:prstGeom>
                  </pic:spPr>
                </pic:pic>
              </a:graphicData>
            </a:graphic>
          </wp:inline>
        </w:drawing>
      </w:r>
      <w:r>
        <w:rPr>
          <w:rFonts w:ascii="仿宋" w:hAnsi="仿宋" w:eastAsia="仿宋" w:cs="仿宋"/>
          <w:color w:val="000000"/>
          <w:sz w:val="32"/>
          <w:szCs w:val="32"/>
          <w:shd w:val="clear" w:color="auto" w:fill="FFFFFF"/>
        </w:rPr>
        <w:drawing>
          <wp:inline distT="0" distB="0" distL="0" distR="0">
            <wp:extent cx="2456180" cy="1905000"/>
            <wp:effectExtent l="0" t="0" r="1270" b="0"/>
            <wp:docPr id="2886705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70522"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85056" cy="1927396"/>
                    </a:xfrm>
                    <a:prstGeom prst="rect">
                      <a:avLst/>
                    </a:prstGeom>
                    <a:noFill/>
                    <a:ln>
                      <a:noFill/>
                    </a:ln>
                  </pic:spPr>
                </pic:pic>
              </a:graphicData>
            </a:graphic>
          </wp:inline>
        </w:drawing>
      </w:r>
    </w:p>
    <w:p>
      <w:pPr>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drawing>
          <wp:inline distT="0" distB="0" distL="0" distR="0">
            <wp:extent cx="2466975" cy="1875790"/>
            <wp:effectExtent l="0" t="0" r="0" b="0"/>
            <wp:docPr id="773603712" name="图片 4" descr="一群人站在桌子边&#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03712" name="图片 4" descr="一群人站在桌子边&#10;&#10;中度可信度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80210" cy="1886467"/>
                    </a:xfrm>
                    <a:prstGeom prst="rect">
                      <a:avLst/>
                    </a:prstGeom>
                    <a:noFill/>
                    <a:ln>
                      <a:noFill/>
                    </a:ln>
                  </pic:spPr>
                </pic:pic>
              </a:graphicData>
            </a:graphic>
          </wp:inline>
        </w:drawing>
      </w:r>
      <w:r>
        <w:rPr>
          <w:rFonts w:ascii="仿宋" w:hAnsi="仿宋" w:eastAsia="仿宋" w:cs="仿宋"/>
          <w:color w:val="000000"/>
          <w:sz w:val="32"/>
          <w:szCs w:val="32"/>
          <w:shd w:val="clear" w:color="auto" w:fill="FFFFFF"/>
        </w:rPr>
        <w:drawing>
          <wp:inline distT="0" distB="0" distL="0" distR="0">
            <wp:extent cx="2494280" cy="1838960"/>
            <wp:effectExtent l="0" t="0" r="1270" b="8890"/>
            <wp:docPr id="414182580" name="图片 5" descr="一群人站在墙边&#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82580" name="图片 5" descr="一群人站在墙边&#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18494" cy="1856812"/>
                    </a:xfrm>
                    <a:prstGeom prst="rect">
                      <a:avLst/>
                    </a:prstGeom>
                    <a:noFill/>
                    <a:ln>
                      <a:noFill/>
                    </a:ln>
                  </pic:spPr>
                </pic:pic>
              </a:graphicData>
            </a:graphic>
          </wp:inline>
        </w:drawing>
      </w:r>
    </w:p>
    <w:p>
      <w:pPr>
        <w:ind w:firstLine="640" w:firstLineChars="200"/>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下一步，</w:t>
      </w:r>
      <w:r>
        <w:rPr>
          <w:rFonts w:hint="eastAsia" w:ascii="仿宋" w:hAnsi="仿宋" w:eastAsia="仿宋" w:cs="仿宋"/>
          <w:color w:val="000000"/>
          <w:sz w:val="32"/>
          <w:szCs w:val="32"/>
          <w:shd w:val="clear" w:color="auto" w:fill="FFFFFF"/>
        </w:rPr>
        <w:t>科技服务团</w:t>
      </w:r>
      <w:r>
        <w:rPr>
          <w:rFonts w:ascii="仿宋" w:hAnsi="仿宋" w:eastAsia="仿宋" w:cs="仿宋"/>
          <w:color w:val="000000"/>
          <w:sz w:val="32"/>
          <w:szCs w:val="32"/>
          <w:shd w:val="clear" w:color="auto" w:fill="FFFFFF"/>
        </w:rPr>
        <w:t>将继续围绕“科创中国”试点城市建设，联合搭建高端资源要素供给与需求的链接匹配平台</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瞄准企业技术需求</w:t>
      </w:r>
      <w:r>
        <w:rPr>
          <w:rFonts w:hint="eastAsia" w:ascii="仿宋" w:hAnsi="仿宋" w:eastAsia="仿宋" w:cs="仿宋"/>
          <w:color w:val="000000"/>
          <w:sz w:val="32"/>
          <w:szCs w:val="32"/>
          <w:shd w:val="clear" w:color="auto" w:fill="FFFFFF"/>
        </w:rPr>
        <w:t>，问题和难点</w:t>
      </w:r>
      <w:r>
        <w:rPr>
          <w:rFonts w:ascii="仿宋" w:hAnsi="仿宋" w:eastAsia="仿宋" w:cs="仿宋"/>
          <w:color w:val="000000"/>
          <w:sz w:val="32"/>
          <w:szCs w:val="32"/>
          <w:shd w:val="clear" w:color="auto" w:fill="FFFFFF"/>
        </w:rPr>
        <w:t>，积极</w:t>
      </w:r>
      <w:r>
        <w:rPr>
          <w:rFonts w:hint="eastAsia" w:ascii="仿宋" w:hAnsi="仿宋" w:eastAsia="仿宋" w:cs="仿宋"/>
          <w:color w:val="000000"/>
          <w:sz w:val="32"/>
          <w:szCs w:val="32"/>
          <w:shd w:val="clear" w:color="auto" w:fill="FFFFFF"/>
        </w:rPr>
        <w:t>开展技术对接</w:t>
      </w:r>
      <w:r>
        <w:rPr>
          <w:rFonts w:ascii="仿宋" w:hAnsi="仿宋" w:eastAsia="仿宋" w:cs="仿宋"/>
          <w:color w:val="000000"/>
          <w:sz w:val="32"/>
          <w:szCs w:val="32"/>
          <w:shd w:val="clear" w:color="auto" w:fill="FFFFFF"/>
        </w:rPr>
        <w:t>服务，切实为企业提质增效、转型升级提供创新动力</w:t>
      </w:r>
      <w:r>
        <w:rPr>
          <w:rFonts w:hint="eastAsia" w:ascii="仿宋" w:hAnsi="仿宋" w:eastAsia="仿宋" w:cs="仿宋"/>
          <w:color w:val="000000"/>
          <w:sz w:val="32"/>
          <w:szCs w:val="32"/>
          <w:shd w:val="clear" w:color="auto" w:fill="FFFFFF"/>
        </w:rPr>
        <w:t>，充分发挥组织人才优势，对接优势资源，促进创新链产业链融合，解决企业创新发展技术瓶颈，完善保障措施和配套政策，加强对试点工作组织协调，推动各项任务落细落实、落地见效，</w:t>
      </w:r>
      <w:r>
        <w:rPr>
          <w:rFonts w:ascii="仿宋" w:hAnsi="仿宋" w:eastAsia="仿宋" w:cs="仿宋"/>
          <w:color w:val="000000"/>
          <w:sz w:val="32"/>
          <w:szCs w:val="32"/>
          <w:shd w:val="clear" w:color="auto" w:fill="FFFFFF"/>
        </w:rPr>
        <w:t>为</w:t>
      </w:r>
      <w:r>
        <w:rPr>
          <w:rFonts w:hint="eastAsia" w:ascii="仿宋" w:hAnsi="仿宋" w:eastAsia="仿宋" w:cs="仿宋"/>
          <w:color w:val="000000"/>
          <w:sz w:val="32"/>
          <w:szCs w:val="32"/>
          <w:shd w:val="clear" w:color="auto" w:fill="FFFFFF"/>
        </w:rPr>
        <w:t>七台河市产业</w:t>
      </w:r>
      <w:r>
        <w:rPr>
          <w:rFonts w:ascii="仿宋" w:hAnsi="仿宋" w:eastAsia="仿宋" w:cs="仿宋"/>
          <w:color w:val="000000"/>
          <w:sz w:val="32"/>
          <w:szCs w:val="32"/>
          <w:shd w:val="clear" w:color="auto" w:fill="FFFFFF"/>
        </w:rPr>
        <w:t>高质量发展提供有力科技支撑。</w:t>
      </w:r>
    </w:p>
    <w:p>
      <w:pPr>
        <w:ind w:firstLine="640" w:firstLineChars="200"/>
        <w:rPr>
          <w:rFonts w:hint="eastAsia" w:ascii="仿宋" w:hAnsi="仿宋" w:eastAsia="仿宋" w:cs="仿宋"/>
          <w:color w:val="000000"/>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jU4NDUzYTRlZDAxNjRjNzllNzdlZTAxM2QzZmIifQ=="/>
  </w:docVars>
  <w:rsids>
    <w:rsidRoot w:val="406613E8"/>
    <w:rsid w:val="00013856"/>
    <w:rsid w:val="000B2A02"/>
    <w:rsid w:val="000F31EE"/>
    <w:rsid w:val="001A6322"/>
    <w:rsid w:val="002203BB"/>
    <w:rsid w:val="002732F4"/>
    <w:rsid w:val="00457D6D"/>
    <w:rsid w:val="004A30D9"/>
    <w:rsid w:val="00527750"/>
    <w:rsid w:val="005A46FE"/>
    <w:rsid w:val="005B3672"/>
    <w:rsid w:val="00651604"/>
    <w:rsid w:val="006C4EFD"/>
    <w:rsid w:val="0072224D"/>
    <w:rsid w:val="00824200"/>
    <w:rsid w:val="008401B0"/>
    <w:rsid w:val="00851A7B"/>
    <w:rsid w:val="008811EE"/>
    <w:rsid w:val="00896B6A"/>
    <w:rsid w:val="00912D4F"/>
    <w:rsid w:val="009350C3"/>
    <w:rsid w:val="00B919F4"/>
    <w:rsid w:val="00B94C42"/>
    <w:rsid w:val="00C36B82"/>
    <w:rsid w:val="00D91947"/>
    <w:rsid w:val="00D94254"/>
    <w:rsid w:val="00DF65AE"/>
    <w:rsid w:val="00E122CF"/>
    <w:rsid w:val="00E240DA"/>
    <w:rsid w:val="00E33B0C"/>
    <w:rsid w:val="00E8266A"/>
    <w:rsid w:val="00ED2EA8"/>
    <w:rsid w:val="00F82AB3"/>
    <w:rsid w:val="067857A3"/>
    <w:rsid w:val="069A035E"/>
    <w:rsid w:val="0A79472F"/>
    <w:rsid w:val="0E1933D2"/>
    <w:rsid w:val="0E872B96"/>
    <w:rsid w:val="15907EEF"/>
    <w:rsid w:val="19CD2F3A"/>
    <w:rsid w:val="19F47845"/>
    <w:rsid w:val="1C3123B9"/>
    <w:rsid w:val="2ADC0696"/>
    <w:rsid w:val="2F4B5DEA"/>
    <w:rsid w:val="300E12F2"/>
    <w:rsid w:val="30272C8D"/>
    <w:rsid w:val="3B714E2B"/>
    <w:rsid w:val="406613E8"/>
    <w:rsid w:val="4253528A"/>
    <w:rsid w:val="71AF5789"/>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236</Words>
  <Characters>1347</Characters>
  <Lines>11</Lines>
  <Paragraphs>3</Paragraphs>
  <TotalTime>53</TotalTime>
  <ScaleCrop>false</ScaleCrop>
  <LinksUpToDate>false</LinksUpToDate>
  <CharactersWithSpaces>1580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2023-10-19T02:23:00Z</dcterms:created>
  <dc:creator>WPS_1548267689</dc:creator>
  <cp:lastModifiedBy>WPS_1548267689</cp:lastModifiedBy>
  <dcterms:modified xsi:type="dcterms:W3CDTF">2023-10-25T01:32:37Z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4141D545DC1D439D8403B42C72C58462_13</vt:lpwstr>
  </property>
</Properties>
</file>