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line="23" w:lineRule="atLeast"/>
        <w:jc w:val="center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z w:val="33"/>
          <w:szCs w:val="33"/>
          <w:u w:val="none"/>
          <w:lang w:val="en-US" w:eastAsia="zh-CN"/>
        </w:rPr>
        <w:t>2023年科技企业税务金融、知识产权普法讲座顺利举办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drawing>
          <wp:inline distT="0" distB="0" distL="114300" distR="114300">
            <wp:extent cx="5257800" cy="3943350"/>
            <wp:effectExtent l="0" t="0" r="0" b="0"/>
            <wp:docPr id="2" name="图片 2" descr="b63f686ee58d9b426e2de31f5996c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3f686ee58d9b426e2de31f5996c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="Helvetica" w:hAnsi="Helvetica" w:eastAsia="宋体" w:cs="Helvetica"/>
          <w:color w:val="333333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日，由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宁波市科技创新协会、国家税务总局宁波市鄞州区税务局百丈税务所、甬城农商银行明州支行共同组织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2023年科技企业税务金融、知识产权普法讲座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在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鄞州区税务局百丈税务所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举行，现场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近70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位企业代表参加活动。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drawing>
          <wp:inline distT="0" distB="0" distL="114300" distR="114300">
            <wp:extent cx="5257800" cy="3945255"/>
            <wp:effectExtent l="0" t="0" r="0" b="17145"/>
            <wp:docPr id="3" name="图片 3" descr="2459e18d13983a92fd85daee5b01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59e18d13983a92fd85daee5b01f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color w:val="333333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活动开始，宁波市科技创新协会副秘书长周燕对与会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企业代表的到来表示欢迎和感谢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希望企业代表能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通过此次讲座明晰最新政策，在竞争日益激烈的市场中，增强抵御各类风险的能力，不断提升经营业绩。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140970</wp:posOffset>
            </wp:positionV>
            <wp:extent cx="2458085" cy="1843405"/>
            <wp:effectExtent l="0" t="0" r="18415" b="4445"/>
            <wp:wrapTopAndBottom/>
            <wp:docPr id="6" name="图片 6" descr="1d462cbc3379cef8bae569566e05d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d462cbc3379cef8bae569566e05d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140970</wp:posOffset>
            </wp:positionV>
            <wp:extent cx="2451735" cy="1838960"/>
            <wp:effectExtent l="0" t="0" r="5715" b="8890"/>
            <wp:wrapTopAndBottom/>
            <wp:docPr id="4" name="图片 4" descr="281c68cc6ae34c7071e06add8186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81c68cc6ae34c7071e06add81864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会上，</w:t>
      </w:r>
      <w:r>
        <w:rPr>
          <w:rFonts w:hint="default" w:ascii="宋体" w:hAnsi="宋体" w:eastAsia="宋体" w:cs="宋体"/>
          <w:color w:val="333333"/>
          <w:sz w:val="24"/>
          <w:szCs w:val="24"/>
          <w:lang w:val="en-US" w:eastAsia="zh-CN"/>
        </w:rPr>
        <w:t>甬城农商银行明州支行副行长洪静巧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和经理王祉通过《征信报告解读》和《防范电信诈骗专题宣讲》课程，结合现实生活中多个真实案例，加强防范电信诈骗的意识，重视征信对企业日常经营和生活的影响。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ge">
              <wp:posOffset>1009650</wp:posOffset>
            </wp:positionV>
            <wp:extent cx="2434590" cy="1826260"/>
            <wp:effectExtent l="0" t="0" r="3810" b="2540"/>
            <wp:wrapTopAndBottom/>
            <wp:docPr id="7" name="图片 7" descr="5fc0a821d8f217a93f366358e00fd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fc0a821d8f217a93f366358e00fdb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66675</wp:posOffset>
            </wp:positionV>
            <wp:extent cx="2457450" cy="1843405"/>
            <wp:effectExtent l="0" t="0" r="0" b="4445"/>
            <wp:wrapTopAndBottom/>
            <wp:docPr id="8" name="图片 8" descr="ecb7b4db50723220125b4dfcb570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cb7b4db50723220125b4dfcb5707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鄞州区税务局百丈税务所两位骨干倪阳和俞顺杰带来了《科创企业相关新政辅导》《鄞课堂 税春风——以数治税，智享未来》专题培训，对2023年度最新涉企税务政策及优惠政策进行宣讲，并讲解了数电票开票技巧，以加强企业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税务风险把控能力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drawing>
          <wp:inline distT="0" distB="0" distL="114300" distR="114300">
            <wp:extent cx="5257800" cy="3943350"/>
            <wp:effectExtent l="0" t="0" r="0" b="0"/>
            <wp:docPr id="9" name="图片 9" descr="38661be3a00d6977f9aab8d95b73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8661be3a00d6977f9aab8d95b738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随后，宁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波市科技创新协会品牌指导服务站副站长汪卫军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根据《国家知识产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权局、国家医疗保障局关于加强医药集中采购领域知识产权保护的意见》相关文件要求，讲述应从源头防范侵权行为发生，优化营商环境，鼓励各会员企业创新发展。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2705100</wp:posOffset>
            </wp:positionH>
            <wp:positionV relativeFrom="page">
              <wp:posOffset>146685</wp:posOffset>
            </wp:positionV>
            <wp:extent cx="2524760" cy="1893570"/>
            <wp:effectExtent l="0" t="0" r="8890" b="11430"/>
            <wp:wrapTopAndBottom/>
            <wp:docPr id="11" name="图片 11" descr="ff6d0d4e853eb9c73b6940b813c1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f6d0d4e853eb9c73b6940b813c189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-760730</wp:posOffset>
            </wp:positionV>
            <wp:extent cx="2485390" cy="1864360"/>
            <wp:effectExtent l="0" t="0" r="10160" b="2540"/>
            <wp:wrapTopAndBottom/>
            <wp:docPr id="10" name="图片 10" descr="8a948fa0ed2684a3be94edf998c4a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a948fa0ed2684a3be94edf998c4aa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本次讲座从企业征信到科创新政，到税务金融，再到知识产权普法，多个主题的讲解，全方位为科技企业提供从理论到实践的升华，帮助企业更好地营造信用体系，进一步强化科技企业梯次培育，助力科技型企业高质量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Q4YzExNWQ2ZTU0ZGYwNWQ2ZDRmZGNlOTQ3N2MifQ=="/>
  </w:docVars>
  <w:rsids>
    <w:rsidRoot w:val="438F0884"/>
    <w:rsid w:val="12CA5B28"/>
    <w:rsid w:val="14E739A0"/>
    <w:rsid w:val="1CAA3CDB"/>
    <w:rsid w:val="1E7F010E"/>
    <w:rsid w:val="1F136AA8"/>
    <w:rsid w:val="1FE04BDC"/>
    <w:rsid w:val="2A742A1D"/>
    <w:rsid w:val="35CA4061"/>
    <w:rsid w:val="3D960B78"/>
    <w:rsid w:val="3E2A4273"/>
    <w:rsid w:val="41B25855"/>
    <w:rsid w:val="438F0884"/>
    <w:rsid w:val="4BF06E35"/>
    <w:rsid w:val="4D994499"/>
    <w:rsid w:val="4E207C71"/>
    <w:rsid w:val="502D665D"/>
    <w:rsid w:val="66240220"/>
    <w:rsid w:val="694756A1"/>
    <w:rsid w:val="69594684"/>
    <w:rsid w:val="7C480CB4"/>
    <w:rsid w:val="7D45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2023-11-03T05:09:00Z</dcterms:created>
  <dc:creator>琦私妙享</dc:creator>
  <cp:lastModifiedBy>琦私妙享</cp:lastModifiedBy>
  <dcterms:modified xsi:type="dcterms:W3CDTF">2023-11-13T02:53:20Z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66F5598BA4C341109BE870B88B6CB617_11</vt:lpwstr>
  </property>
</Properties>
</file>