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【协会喜报】全市仅8家！科技创新协会荣获“优秀市营商环境直通站”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883" w:firstLineChars="200"/>
        <w:jc w:val="center"/>
        <w:textAlignment w:val="auto"/>
        <w:rPr>
          <w:rFonts w:hint="default" w:ascii="仿宋_GB2312" w:eastAsia="仿宋_GB2312" w:cs="仿宋_GB2312"/>
          <w:b/>
          <w:bCs/>
          <w:sz w:val="44"/>
          <w:szCs w:val="44"/>
          <w:lang w:val="en-US" w:eastAsia="zh-CN" w:bidi="ar-SA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eastAsia="仿宋_GB2312" w:cs="仿宋_GB2312"/>
          <w:sz w:val="28"/>
          <w:szCs w:val="28"/>
          <w:lang w:val="en-US" w:eastAsia="zh-CN" w:bidi="ar-SA"/>
        </w:rPr>
      </w:pPr>
      <w:r>
        <w:rPr>
          <w:rFonts w:hint="eastAsia" w:ascii="仿宋_GB2312" w:eastAsia="仿宋_GB2312" w:cs="仿宋_GB2312"/>
          <w:sz w:val="28"/>
          <w:szCs w:val="28"/>
          <w:lang w:val="en-US" w:eastAsia="zh-CN" w:bidi="ar-SA"/>
        </w:rPr>
        <w:t>热烈祝贺宁波市科技创新协会被评为“优秀市营商环境直通站”！（全市仅8家）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85740" cy="2643505"/>
            <wp:effectExtent l="0" t="0" r="10160" b="444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2643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仿宋_GB2312" w:eastAsia="仿宋_GB2312" w:cs="仿宋_GB231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eastAsia="仿宋_GB2312" w:cs="仿宋_GB2312"/>
          <w:sz w:val="28"/>
          <w:szCs w:val="28"/>
          <w:lang w:val="en-US" w:eastAsia="zh-CN" w:bidi="ar-SA"/>
        </w:rPr>
      </w:pPr>
      <w:r>
        <w:rPr>
          <w:rFonts w:hint="eastAsia" w:ascii="仿宋_GB2312" w:eastAsia="仿宋_GB2312" w:cs="仿宋_GB2312"/>
          <w:sz w:val="28"/>
          <w:szCs w:val="28"/>
          <w:lang w:val="en-US" w:eastAsia="zh-CN" w:bidi="ar-SA"/>
        </w:rPr>
        <w:t>1月26日下午，2023年度营商环境直通站总结推进会在市人民检察院召开。市人民检察院党组成员、副检察长吕海庆、市工商联党组成员、副主席吴益统、市检察院第八检察部主任姚红文、市工商联调研员陈伟永等领导出席会议，宁波市科技创新协会秘书长徐宏飞参加本次会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eastAsia="仿宋_GB2312" w:cs="仿宋_GB2312"/>
          <w:sz w:val="28"/>
          <w:szCs w:val="28"/>
          <w:lang w:val="en-US" w:eastAsia="zh-CN" w:bidi="ar-SA"/>
        </w:rPr>
      </w:pPr>
      <w:r>
        <w:rPr>
          <w:rFonts w:hint="eastAsia" w:ascii="仿宋_GB2312" w:eastAsia="仿宋_GB2312" w:cs="仿宋_GB2312"/>
          <w:sz w:val="28"/>
          <w:szCs w:val="28"/>
          <w:lang w:val="en-US" w:eastAsia="zh-CN" w:bidi="ar-SA"/>
        </w:rPr>
        <w:drawing>
          <wp:inline distT="0" distB="0" distL="114300" distR="114300">
            <wp:extent cx="2472055" cy="1854200"/>
            <wp:effectExtent l="0" t="0" r="4445" b="1270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 w:cs="仿宋_GB2312"/>
          <w:sz w:val="28"/>
          <w:szCs w:val="28"/>
          <w:lang w:val="en-US" w:eastAsia="zh-CN" w:bidi="ar-SA"/>
        </w:rPr>
        <w:t xml:space="preserve"> </w:t>
      </w:r>
      <w:r>
        <w:rPr>
          <w:rFonts w:hint="eastAsia" w:ascii="仿宋_GB2312" w:eastAsia="仿宋_GB2312" w:cs="仿宋_GB2312"/>
          <w:sz w:val="28"/>
          <w:szCs w:val="28"/>
          <w:lang w:val="en-US" w:eastAsia="zh-CN" w:bidi="ar-SA"/>
        </w:rPr>
        <w:drawing>
          <wp:inline distT="0" distB="0" distL="114300" distR="114300">
            <wp:extent cx="2503805" cy="1878330"/>
            <wp:effectExtent l="0" t="0" r="10795" b="762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eastAsia="仿宋_GB2312" w:cs="仿宋_GB2312"/>
          <w:sz w:val="28"/>
          <w:szCs w:val="28"/>
          <w:lang w:val="en-US" w:eastAsia="zh-CN" w:bidi="ar-SA"/>
        </w:rPr>
      </w:pPr>
      <w:r>
        <w:rPr>
          <w:rFonts w:hint="eastAsia" w:ascii="仿宋_GB2312" w:eastAsia="仿宋_GB2312" w:cs="仿宋_GB2312"/>
          <w:sz w:val="28"/>
          <w:szCs w:val="28"/>
          <w:lang w:val="en-US" w:eastAsia="zh-CN" w:bidi="ar-SA"/>
        </w:rPr>
        <w:drawing>
          <wp:inline distT="0" distB="0" distL="114300" distR="114300">
            <wp:extent cx="5253990" cy="3355340"/>
            <wp:effectExtent l="0" t="0" r="3810" b="16510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_GB2312" w:eastAsia="仿宋_GB2312" w:cs="仿宋_GB2312"/>
          <w:sz w:val="28"/>
          <w:szCs w:val="28"/>
          <w:lang w:val="en-US" w:eastAsia="zh-CN" w:bidi="ar-SA"/>
        </w:rPr>
      </w:pPr>
      <w:r>
        <w:rPr>
          <w:rFonts w:hint="eastAsia" w:ascii="仿宋_GB2312" w:eastAsia="仿宋_GB2312" w:cs="仿宋_GB2312"/>
          <w:sz w:val="28"/>
          <w:szCs w:val="28"/>
          <w:lang w:val="en-US" w:eastAsia="zh-CN" w:bidi="ar-SA"/>
        </w:rPr>
        <w:t>会议对2023年度营商环境直通站在全市的工作推进情况进行了总结，并就“如何推进营商环境直通站工作”进行了交流讨论，表彰了2023年度优秀营商环境直通站。在全市仅8个的“优秀市营商环境直通站”名单中，宁波市科技创新协会站点位列其中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7455535"/>
            <wp:effectExtent l="0" t="0" r="5080" b="12065"/>
            <wp:docPr id="5" name="图片 5" descr="未标题-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未标题-1-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7455535"/>
            <wp:effectExtent l="0" t="0" r="5080" b="12065"/>
            <wp:docPr id="6" name="图片 6" descr="未标题-1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未标题-1-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960" cy="7455535"/>
            <wp:effectExtent l="0" t="0" r="8890" b="12065"/>
            <wp:docPr id="7" name="图片 7" descr="未标题-1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未标题-1-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eastAsia="仿宋_GB2312" w:cs="仿宋_GB2312"/>
          <w:sz w:val="28"/>
          <w:szCs w:val="28"/>
          <w:lang w:val="en-US" w:eastAsia="zh-CN" w:bidi="ar-SA"/>
        </w:rPr>
      </w:pPr>
      <w:r>
        <w:rPr>
          <w:rFonts w:hint="eastAsia" w:ascii="仿宋_GB2312" w:eastAsia="仿宋_GB2312" w:cs="仿宋_GB2312"/>
          <w:sz w:val="28"/>
          <w:szCs w:val="28"/>
          <w:lang w:val="en-US" w:eastAsia="zh-CN" w:bidi="ar-SA"/>
        </w:rPr>
        <w:t>自成立以来，宁波市科技创新协会营商环境直通站紧紧围绕营商环境优化提升“一号改革工程”，</w:t>
      </w:r>
      <w:r>
        <w:rPr>
          <w:rFonts w:hint="default" w:ascii="仿宋_GB2312" w:eastAsia="仿宋_GB2312" w:cs="仿宋_GB2312"/>
          <w:sz w:val="28"/>
          <w:szCs w:val="28"/>
          <w:lang w:val="en-US" w:eastAsia="zh-CN" w:bidi="ar-SA"/>
        </w:rPr>
        <w:t>主动作为、开拓创新</w:t>
      </w:r>
      <w:r>
        <w:rPr>
          <w:rFonts w:hint="eastAsia" w:ascii="仿宋_GB2312" w:eastAsia="仿宋_GB2312" w:cs="仿宋_GB2312"/>
          <w:sz w:val="28"/>
          <w:szCs w:val="28"/>
          <w:lang w:val="en-US" w:eastAsia="zh-CN" w:bidi="ar-SA"/>
        </w:rPr>
        <w:t>，激发企业活力，增强发展动力，推动高质量发展</w:t>
      </w:r>
      <w:r>
        <w:rPr>
          <w:rFonts w:hint="default" w:ascii="仿宋_GB2312" w:eastAsia="仿宋_GB2312" w:cs="仿宋_GB2312"/>
          <w:sz w:val="28"/>
          <w:szCs w:val="28"/>
          <w:lang w:val="en-US" w:eastAsia="zh-CN" w:bidi="ar-SA"/>
        </w:rPr>
        <w:t>，</w:t>
      </w:r>
      <w:r>
        <w:rPr>
          <w:rFonts w:hint="eastAsia" w:ascii="仿宋_GB2312" w:eastAsia="仿宋_GB2312" w:cs="仿宋_GB2312"/>
          <w:sz w:val="28"/>
          <w:szCs w:val="28"/>
          <w:lang w:val="en-US" w:eastAsia="zh-CN" w:bidi="ar-SA"/>
        </w:rPr>
        <w:t>在直通站工作上走出了一条符合科技创新产业发展特点的特色道路，并取得了一系列的成效。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eastAsia="仿宋_GB2312" w:cs="仿宋_GB2312"/>
          <w:sz w:val="28"/>
          <w:szCs w:val="28"/>
          <w:lang w:val="en-US" w:eastAsia="zh-CN" w:bidi="ar-SA"/>
        </w:rPr>
      </w:pPr>
      <w:r>
        <w:rPr>
          <w:rFonts w:hint="eastAsia" w:ascii="仿宋_GB2312" w:eastAsia="仿宋_GB2312" w:cs="仿宋_GB2312"/>
          <w:sz w:val="28"/>
          <w:szCs w:val="28"/>
          <w:lang w:val="en-US" w:eastAsia="zh-CN" w:bidi="ar-SA"/>
        </w:rPr>
        <w:drawing>
          <wp:inline distT="0" distB="0" distL="114300" distR="114300">
            <wp:extent cx="5274310" cy="2927985"/>
            <wp:effectExtent l="0" t="0" r="2540" b="5715"/>
            <wp:docPr id="8" name="图片 8" descr="铜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铜牌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_GB2312" w:eastAsia="仿宋_GB2312" w:cs="仿宋_GB2312"/>
          <w:sz w:val="28"/>
          <w:szCs w:val="28"/>
          <w:lang w:val="en-US" w:eastAsia="zh-CN" w:bidi="ar-SA"/>
        </w:rPr>
      </w:pPr>
      <w:r>
        <w:rPr>
          <w:rFonts w:hint="eastAsia" w:ascii="仿宋_GB2312" w:eastAsia="仿宋_GB2312" w:cs="仿宋_GB2312"/>
          <w:sz w:val="28"/>
          <w:szCs w:val="28"/>
          <w:lang w:val="en-US" w:eastAsia="zh-CN" w:bidi="ar-SA"/>
        </w:rPr>
        <w:t>下一步，我会将继续立足自身，以身作则，立足企业，秉持“服务无止境，会员无小事”的服务理念，</w:t>
      </w:r>
      <w:r>
        <w:rPr>
          <w:rFonts w:hint="default" w:ascii="仿宋_GB2312" w:eastAsia="仿宋_GB2312" w:cs="仿宋_GB2312"/>
          <w:sz w:val="28"/>
          <w:szCs w:val="28"/>
          <w:lang w:val="en-US" w:eastAsia="zh-CN" w:bidi="ar-SA"/>
        </w:rPr>
        <w:t>深入会员企业，</w:t>
      </w:r>
      <w:r>
        <w:rPr>
          <w:rFonts w:hint="eastAsia" w:ascii="仿宋_GB2312" w:eastAsia="仿宋_GB2312" w:cs="仿宋_GB2312"/>
          <w:sz w:val="28"/>
          <w:szCs w:val="28"/>
          <w:lang w:val="en-US" w:eastAsia="zh-CN" w:bidi="ar-SA"/>
        </w:rPr>
        <w:t>搭建高效沟通平台，多举措</w:t>
      </w:r>
      <w:r>
        <w:rPr>
          <w:rFonts w:hint="default" w:ascii="仿宋_GB2312" w:eastAsia="仿宋_GB2312" w:cs="仿宋_GB2312"/>
          <w:sz w:val="28"/>
          <w:szCs w:val="28"/>
          <w:lang w:val="en-US" w:eastAsia="zh-CN" w:bidi="ar-SA"/>
        </w:rPr>
        <w:t>为企业发展排忧解难</w:t>
      </w:r>
      <w:r>
        <w:rPr>
          <w:rFonts w:hint="eastAsia" w:ascii="仿宋_GB2312" w:eastAsia="仿宋_GB2312" w:cs="仿宋_GB2312"/>
          <w:sz w:val="28"/>
          <w:szCs w:val="28"/>
          <w:lang w:val="en-US" w:eastAsia="zh-CN" w:bidi="ar-SA"/>
        </w:rPr>
        <w:t>，充分</w:t>
      </w:r>
      <w:r>
        <w:rPr>
          <w:rFonts w:hint="default" w:ascii="仿宋_GB2312" w:eastAsia="仿宋_GB2312" w:cs="仿宋_GB2312"/>
          <w:sz w:val="28"/>
          <w:szCs w:val="28"/>
          <w:lang w:val="en-US" w:eastAsia="zh-CN" w:bidi="ar-SA"/>
        </w:rPr>
        <w:t>发挥</w:t>
      </w:r>
      <w:r>
        <w:rPr>
          <w:rFonts w:hint="eastAsia" w:ascii="仿宋_GB2312" w:eastAsia="仿宋_GB2312" w:cs="仿宋_GB2312"/>
          <w:sz w:val="28"/>
          <w:szCs w:val="28"/>
          <w:lang w:val="en-US" w:eastAsia="zh-CN" w:bidi="ar-SA"/>
        </w:rPr>
        <w:t>自身</w:t>
      </w:r>
      <w:r>
        <w:rPr>
          <w:rFonts w:hint="default" w:ascii="仿宋_GB2312" w:eastAsia="仿宋_GB2312" w:cs="仿宋_GB2312"/>
          <w:sz w:val="28"/>
          <w:szCs w:val="28"/>
          <w:lang w:val="en-US" w:eastAsia="zh-CN" w:bidi="ar-SA"/>
        </w:rPr>
        <w:t>资源整合、优势互补、发展互促的桥梁和纽带作用，畅通政府与会员企业的沟通和联系，与会员企业共同凝聚发展力量，共同谱写高质量发展新篇章</w:t>
      </w:r>
      <w:r>
        <w:rPr>
          <w:rFonts w:hint="eastAsia" w:ascii="仿宋_GB2312" w:eastAsia="仿宋_GB2312" w:cs="仿宋_GB2312"/>
          <w:sz w:val="28"/>
          <w:szCs w:val="28"/>
          <w:lang w:val="en-US" w:eastAsia="zh-CN" w:bidi="ar-SA"/>
        </w:rPr>
        <w:t>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hODI1M2VlY2Y4NmYxYjYwMzIzYzVjOWYyMGZmYjIifQ=="/>
  </w:docVars>
  <w:rsids>
    <w:rsidRoot w:val="00000000"/>
    <w:rsid w:val="04EB1C16"/>
    <w:rsid w:val="12BB58E4"/>
    <w:rsid w:val="25FF4A6F"/>
    <w:rsid w:val="2C4E3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2024-01-26T08:22:00Z</dcterms:created>
  <dc:creator>Administrator</dc:creator>
  <cp:lastModifiedBy>黄利婷</cp:lastModifiedBy>
  <dcterms:modified xsi:type="dcterms:W3CDTF">2024-01-29T05:46:10Z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2F31575C45A34868933DA551AEFD16DF_12</vt:lpwstr>
  </property>
</Properties>
</file>