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ascii="方正小标宋简体" w:hAnsi="方正小标宋简体" w:eastAsia="方正小标宋简体" w:cs="方正小标宋简体"/>
          <w:b/>
          <w:bCs/>
          <w:sz w:val="44"/>
          <w:szCs w:val="44"/>
        </w:rPr>
      </w:pPr>
      <w:r>
        <w:rPr>
          <w:rFonts w:hint="eastAsia" w:ascii="方正小标宋简体" w:hAnsi="方正小标宋简体" w:eastAsia="方正小标宋简体" w:cs="方正小标宋简体"/>
          <w:b/>
          <w:bCs/>
          <w:sz w:val="44"/>
          <w:szCs w:val="44"/>
        </w:rPr>
        <w:t>江西省土地学会与江西农业大学携手成功举办土地资源管理专业</w:t>
      </w:r>
      <w:r>
        <w:rPr>
          <w:rFonts w:hint="eastAsia" w:ascii="方正小标宋简体" w:hAnsi="方正小标宋简体" w:eastAsia="方正小标宋简体" w:cs="方正小标宋简体"/>
          <w:b/>
          <w:bCs/>
          <w:sz w:val="44"/>
          <w:szCs w:val="44"/>
          <w:lang w:val="en-US" w:eastAsia="zh-CN"/>
        </w:rPr>
        <w:t>专</w:t>
      </w:r>
      <w:r>
        <w:rPr>
          <w:rFonts w:hint="eastAsia" w:ascii="方正小标宋简体" w:hAnsi="方正小标宋简体" w:eastAsia="方正小标宋简体" w:cs="方正小标宋简体"/>
          <w:b/>
          <w:bCs/>
          <w:sz w:val="44"/>
          <w:szCs w:val="44"/>
        </w:rPr>
        <w:t>场招聘会</w:t>
      </w:r>
    </w:p>
    <w:p>
      <w:pPr>
        <w:keepNext w:val="0"/>
        <w:keepLines w:val="0"/>
        <w:pageBreakBefore w:val="0"/>
        <w:widowControl w:val="0"/>
        <w:kinsoku/>
        <w:wordWrap/>
        <w:overflowPunct/>
        <w:topLinePunct w:val="0"/>
        <w:autoSpaceDE/>
        <w:autoSpaceDN/>
        <w:bidi w:val="0"/>
        <w:adjustRightInd w:val="0"/>
        <w:snapToGrid w:val="0"/>
        <w:spacing w:line="560" w:lineRule="exact"/>
        <w:jc w:val="center"/>
        <w:textAlignment w:val="auto"/>
        <w:rPr>
          <w:rFonts w:hint="eastAsia" w:ascii="方正小标宋简体" w:hAnsi="方正小标宋简体" w:eastAsia="方正小标宋简体" w:cs="方正小标宋简体"/>
          <w:b/>
          <w:bCs/>
          <w:sz w:val="44"/>
          <w:szCs w:val="44"/>
        </w:rPr>
      </w:pP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2024年4月20日</w:t>
      </w:r>
      <w:r>
        <w:rPr>
          <w:rFonts w:hint="eastAsia" w:ascii="仿宋" w:hAnsi="仿宋" w:eastAsia="仿宋" w:cs="仿宋"/>
          <w:sz w:val="32"/>
          <w:szCs w:val="32"/>
          <w:lang w:val="en-US" w:eastAsia="zh-CN"/>
        </w:rPr>
        <w:t>上午</w:t>
      </w:r>
      <w:r>
        <w:rPr>
          <w:rFonts w:hint="eastAsia" w:ascii="仿宋" w:hAnsi="仿宋" w:eastAsia="仿宋" w:cs="仿宋"/>
          <w:sz w:val="32"/>
          <w:szCs w:val="32"/>
        </w:rPr>
        <w:t>，江西省土地学会与江西农业大学携手合作，成功举办了</w:t>
      </w:r>
      <w:r>
        <w:rPr>
          <w:rFonts w:hint="eastAsia" w:ascii="仿宋" w:hAnsi="仿宋" w:eastAsia="仿宋" w:cs="仿宋"/>
          <w:sz w:val="32"/>
          <w:szCs w:val="32"/>
          <w:lang w:eastAsia="zh-CN"/>
        </w:rPr>
        <w:t>“</w:t>
      </w:r>
      <w:r>
        <w:rPr>
          <w:rFonts w:hint="eastAsia" w:ascii="仿宋" w:hAnsi="仿宋" w:eastAsia="仿宋" w:cs="仿宋"/>
          <w:sz w:val="32"/>
          <w:szCs w:val="32"/>
        </w:rPr>
        <w:t>春风送岗，</w:t>
      </w:r>
      <w:r>
        <w:rPr>
          <w:rFonts w:hint="eastAsia" w:ascii="仿宋" w:hAnsi="仿宋" w:eastAsia="仿宋" w:cs="仿宋"/>
          <w:sz w:val="32"/>
          <w:szCs w:val="32"/>
          <w:lang w:eastAsia="zh-CN"/>
        </w:rPr>
        <w:t>‘</w:t>
      </w:r>
      <w:r>
        <w:rPr>
          <w:rFonts w:hint="eastAsia" w:ascii="仿宋" w:hAnsi="仿宋" w:eastAsia="仿宋" w:cs="仿宋"/>
          <w:sz w:val="32"/>
          <w:szCs w:val="32"/>
        </w:rPr>
        <w:t>职</w:t>
      </w:r>
      <w:r>
        <w:rPr>
          <w:rFonts w:hint="eastAsia" w:ascii="仿宋" w:hAnsi="仿宋" w:eastAsia="仿宋" w:cs="仿宋"/>
          <w:sz w:val="32"/>
          <w:szCs w:val="32"/>
          <w:lang w:eastAsia="zh-CN"/>
        </w:rPr>
        <w:t>’</w:t>
      </w:r>
      <w:r>
        <w:rPr>
          <w:rFonts w:hint="eastAsia" w:ascii="仿宋" w:hAnsi="仿宋" w:eastAsia="仿宋" w:cs="仿宋"/>
          <w:sz w:val="32"/>
          <w:szCs w:val="32"/>
        </w:rPr>
        <w:t>等你来</w:t>
      </w:r>
      <w:r>
        <w:rPr>
          <w:rFonts w:hint="eastAsia" w:ascii="仿宋" w:hAnsi="仿宋" w:eastAsia="仿宋" w:cs="仿宋"/>
          <w:sz w:val="32"/>
          <w:szCs w:val="32"/>
          <w:lang w:eastAsia="zh-CN"/>
        </w:rPr>
        <w:t>”——</w:t>
      </w:r>
      <w:r>
        <w:rPr>
          <w:rFonts w:hint="eastAsia" w:ascii="仿宋" w:hAnsi="仿宋" w:eastAsia="仿宋" w:cs="仿宋"/>
          <w:sz w:val="32"/>
          <w:szCs w:val="32"/>
        </w:rPr>
        <w:t>2024年土地资源管理、地理信息科学专业专</w:t>
      </w:r>
      <w:bookmarkStart w:id="0" w:name="OLE_LINK4"/>
      <w:r>
        <w:rPr>
          <w:rFonts w:hint="eastAsia" w:ascii="仿宋" w:hAnsi="仿宋" w:eastAsia="仿宋" w:cs="仿宋"/>
          <w:sz w:val="32"/>
          <w:szCs w:val="32"/>
        </w:rPr>
        <w:t>场招聘会</w:t>
      </w:r>
      <w:bookmarkEnd w:id="0"/>
      <w:r>
        <w:rPr>
          <w:rFonts w:hint="eastAsia" w:ascii="仿宋" w:hAnsi="仿宋" w:eastAsia="仿宋" w:cs="仿宋"/>
          <w:sz w:val="32"/>
          <w:szCs w:val="32"/>
        </w:rPr>
        <w:t>。此次活动旨在搭建用人单位与土地资源管理专业</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地理信息科学专业</w:t>
      </w:r>
      <w:r>
        <w:rPr>
          <w:rFonts w:hint="eastAsia" w:ascii="仿宋" w:hAnsi="仿宋" w:eastAsia="仿宋" w:cs="仿宋"/>
          <w:sz w:val="32"/>
          <w:szCs w:val="32"/>
        </w:rPr>
        <w:t>毕业生之间的桥梁，促进人才与岗位的精准对接，为江西省的土地资源管理事业注入新的活力。</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 w:hAnsi="仿宋" w:eastAsia="仿宋" w:cs="仿宋"/>
          <w:sz w:val="32"/>
          <w:szCs w:val="32"/>
        </w:rPr>
      </w:pPr>
      <w:r>
        <w:rPr>
          <w:rFonts w:hint="eastAsia" w:ascii="仿宋" w:hAnsi="仿宋" w:eastAsia="仿宋" w:cs="仿宋"/>
          <w:sz w:val="32"/>
          <w:szCs w:val="32"/>
        </w:rPr>
        <w:t>此次招聘会</w:t>
      </w:r>
      <w:r>
        <w:rPr>
          <w:rFonts w:hint="eastAsia" w:ascii="仿宋" w:hAnsi="仿宋" w:eastAsia="仿宋" w:cs="仿宋"/>
          <w:sz w:val="32"/>
          <w:szCs w:val="32"/>
          <w:lang w:val="en-US" w:eastAsia="zh-CN"/>
        </w:rPr>
        <w:t>共</w:t>
      </w:r>
      <w:r>
        <w:rPr>
          <w:rFonts w:hint="eastAsia" w:ascii="仿宋" w:hAnsi="仿宋" w:eastAsia="仿宋" w:cs="仿宋"/>
          <w:sz w:val="32"/>
          <w:szCs w:val="32"/>
        </w:rPr>
        <w:t>聚集了来自省内</w:t>
      </w:r>
      <w:r>
        <w:rPr>
          <w:rFonts w:hint="eastAsia" w:ascii="仿宋" w:hAnsi="仿宋" w:eastAsia="仿宋" w:cs="仿宋"/>
          <w:sz w:val="32"/>
          <w:szCs w:val="32"/>
          <w:lang w:val="en-US" w:eastAsia="zh-CN"/>
        </w:rPr>
        <w:t>的</w:t>
      </w:r>
      <w:r>
        <w:rPr>
          <w:rFonts w:hint="eastAsia" w:ascii="仿宋" w:hAnsi="仿宋" w:eastAsia="仿宋" w:cs="仿宋"/>
          <w:sz w:val="32"/>
          <w:szCs w:val="32"/>
        </w:rPr>
        <w:t>12家行业优质企业参会，为毕业生提供了150余个就业岗位，吸引了来自江西农业大学、江西财经大学、东华理工大学、赣南师范大学、宜春学院等高校的300余名毕业生前来参会。活动现场，毕业生们精心准备了个人简历和求职信，积极向企业和机构展示自己的专业素养和实践经验。同时，企业和机构的代表也通过现场宣讲、互动问答等方式，向毕业生们介绍了各自的企业文化、招聘需求和职业发展前景。据统计，此次招聘会共收到了330余份求职、实习简历。</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textAlignment w:val="auto"/>
        <w:rPr>
          <w:rFonts w:hint="eastAsia" w:ascii="仿宋" w:hAnsi="仿宋" w:eastAsia="仿宋" w:cs="仿宋"/>
          <w:sz w:val="32"/>
          <w:szCs w:val="32"/>
          <w:lang w:eastAsia="zh-CN"/>
        </w:rPr>
      </w:pPr>
      <w:bookmarkStart w:id="1" w:name="OLE_LINK3"/>
      <w:bookmarkStart w:id="2" w:name="OLE_LINK2"/>
      <w:r>
        <w:rPr>
          <w:rFonts w:hint="eastAsia" w:ascii="仿宋" w:hAnsi="仿宋" w:eastAsia="仿宋" w:cs="仿宋"/>
          <w:sz w:val="32"/>
          <w:szCs w:val="32"/>
        </w:rPr>
        <w:t>江西省土地学会</w:t>
      </w:r>
      <w:r>
        <w:rPr>
          <w:rFonts w:hint="eastAsia" w:ascii="仿宋" w:hAnsi="仿宋" w:eastAsia="仿宋" w:cs="仿宋"/>
          <w:sz w:val="32"/>
          <w:szCs w:val="32"/>
          <w:lang w:val="en-US" w:eastAsia="zh-CN"/>
        </w:rPr>
        <w:t>副理事长</w:t>
      </w:r>
      <w:bookmarkEnd w:id="1"/>
      <w:r>
        <w:rPr>
          <w:rFonts w:hint="eastAsia" w:ascii="仿宋" w:hAnsi="仿宋" w:eastAsia="仿宋" w:cs="仿宋"/>
          <w:sz w:val="32"/>
          <w:szCs w:val="32"/>
          <w:lang w:val="en-US" w:eastAsia="zh-CN"/>
        </w:rPr>
        <w:t>兼</w:t>
      </w:r>
      <w:r>
        <w:rPr>
          <w:rFonts w:hint="eastAsia" w:ascii="仿宋" w:hAnsi="仿宋" w:eastAsia="仿宋" w:cs="仿宋"/>
          <w:sz w:val="32"/>
          <w:szCs w:val="32"/>
        </w:rPr>
        <w:t>秘书长</w:t>
      </w:r>
      <w:bookmarkEnd w:id="2"/>
      <w:r>
        <w:rPr>
          <w:rFonts w:hint="eastAsia" w:ascii="仿宋" w:hAnsi="仿宋" w:eastAsia="仿宋" w:cs="仿宋"/>
          <w:sz w:val="32"/>
          <w:szCs w:val="32"/>
        </w:rPr>
        <w:t>刘翔、</w:t>
      </w:r>
      <w:r>
        <w:rPr>
          <w:rFonts w:hint="eastAsia" w:ascii="仿宋" w:hAnsi="仿宋" w:eastAsia="仿宋" w:cs="仿宋"/>
          <w:sz w:val="32"/>
          <w:szCs w:val="32"/>
          <w:lang w:val="en-US" w:eastAsia="zh-CN"/>
        </w:rPr>
        <w:t>副理事长陈美球、江西农业大学</w:t>
      </w:r>
      <w:r>
        <w:rPr>
          <w:rFonts w:hint="eastAsia" w:ascii="仿宋" w:hAnsi="仿宋" w:eastAsia="仿宋" w:cs="仿宋"/>
          <w:sz w:val="32"/>
          <w:szCs w:val="32"/>
        </w:rPr>
        <w:t>招就处负责人左辉群、</w:t>
      </w:r>
      <w:r>
        <w:rPr>
          <w:rFonts w:hint="eastAsia" w:ascii="仿宋" w:hAnsi="仿宋" w:eastAsia="仿宋" w:cs="仿宋"/>
          <w:sz w:val="32"/>
          <w:szCs w:val="32"/>
          <w:lang w:val="en-US" w:eastAsia="zh-CN"/>
        </w:rPr>
        <w:t>江西农业大学国土资源与环境</w:t>
      </w:r>
      <w:r>
        <w:rPr>
          <w:rFonts w:hint="eastAsia" w:ascii="仿宋" w:hAnsi="仿宋" w:eastAsia="仿宋" w:cs="仿宋"/>
          <w:sz w:val="32"/>
          <w:szCs w:val="32"/>
        </w:rPr>
        <w:t>学院党委书记李保同、江西省鄱阳湖流域农业资源与生态重点实验室执行主任郭熙、</w:t>
      </w:r>
      <w:r>
        <w:rPr>
          <w:rFonts w:hint="eastAsia" w:ascii="仿宋" w:hAnsi="仿宋" w:eastAsia="仿宋" w:cs="仿宋"/>
          <w:sz w:val="32"/>
          <w:szCs w:val="32"/>
          <w:lang w:val="en-US" w:eastAsia="zh-CN"/>
        </w:rPr>
        <w:t>学院</w:t>
      </w:r>
      <w:r>
        <w:rPr>
          <w:rFonts w:hint="eastAsia" w:ascii="仿宋" w:hAnsi="仿宋" w:eastAsia="仿宋" w:cs="仿宋"/>
          <w:sz w:val="32"/>
          <w:szCs w:val="32"/>
        </w:rPr>
        <w:t>党委副书记等马慧琴、副院长黄华军、土地资源管理系系主任黄宏胜、副主任赵丽红以及土管系</w:t>
      </w:r>
      <w:r>
        <w:rPr>
          <w:rFonts w:hint="eastAsia" w:ascii="仿宋" w:hAnsi="仿宋" w:eastAsia="仿宋" w:cs="仿宋"/>
          <w:sz w:val="32"/>
          <w:szCs w:val="32"/>
          <w:lang w:val="en-US" w:eastAsia="zh-CN"/>
        </w:rPr>
        <w:t>其他老师走进</w:t>
      </w:r>
      <w:r>
        <w:rPr>
          <w:rFonts w:hint="eastAsia" w:ascii="仿宋" w:hAnsi="仿宋" w:eastAsia="仿宋" w:cs="仿宋"/>
          <w:sz w:val="32"/>
          <w:szCs w:val="32"/>
        </w:rPr>
        <w:t>招聘会现场指导工作</w:t>
      </w:r>
      <w:r>
        <w:rPr>
          <w:rFonts w:hint="eastAsia" w:ascii="仿宋" w:hAnsi="仿宋" w:eastAsia="仿宋" w:cs="仿宋"/>
          <w:sz w:val="32"/>
          <w:szCs w:val="32"/>
          <w:lang w:eastAsia="zh-CN"/>
        </w:rPr>
        <w:t>。</w:t>
      </w:r>
    </w:p>
    <w:p>
      <w:pPr>
        <w:bidi w:val="0"/>
        <w:ind w:left="0" w:leftChars="0" w:firstLine="0" w:firstLineChars="0"/>
        <w:jc w:val="center"/>
        <w:rPr>
          <w:rFonts w:hint="eastAsia"/>
          <w:b w:val="0"/>
          <w:bCs w:val="0"/>
          <w:sz w:val="28"/>
          <w:szCs w:val="36"/>
          <w:lang w:val="en-US" w:eastAsia="zh-CN"/>
        </w:rPr>
      </w:pPr>
    </w:p>
    <w:p>
      <w:pPr>
        <w:bidi w:val="0"/>
        <w:ind w:left="0" w:leftChars="0" w:firstLine="0" w:firstLineChars="0"/>
        <w:jc w:val="center"/>
        <w:rPr>
          <w:rFonts w:hint="default" w:ascii="Times New Roman" w:hAnsi="Times New Roman" w:cs="Times New Roman"/>
          <w:sz w:val="28"/>
          <w:szCs w:val="28"/>
          <w:lang w:eastAsia="zh-CN"/>
        </w:rPr>
      </w:pPr>
      <w:r>
        <w:rPr>
          <w:rFonts w:hint="eastAsia"/>
          <w:b w:val="0"/>
          <w:bCs w:val="0"/>
          <w:sz w:val="28"/>
          <w:szCs w:val="36"/>
          <w:lang w:val="en-US" w:eastAsia="zh-CN"/>
        </w:rPr>
        <w:drawing>
          <wp:inline distT="0" distB="0" distL="114300" distR="114300">
            <wp:extent cx="4482465" cy="2737485"/>
            <wp:effectExtent l="0" t="0" r="13335" b="5715"/>
            <wp:docPr id="4" name="图片 4" descr="IMG_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9023"/>
                    <pic:cNvPicPr>
                      <a:picLocks noChangeAspect="1"/>
                    </pic:cNvPicPr>
                  </pic:nvPicPr>
                  <pic:blipFill>
                    <a:blip r:embed="rId4"/>
                    <a:stretch>
                      <a:fillRect/>
                    </a:stretch>
                  </pic:blipFill>
                  <pic:spPr>
                    <a:xfrm>
                      <a:off x="0" y="0"/>
                      <a:ext cx="4482465" cy="2737485"/>
                    </a:xfrm>
                    <a:prstGeom prst="rect">
                      <a:avLst/>
                    </a:prstGeom>
                  </pic:spPr>
                </pic:pic>
              </a:graphicData>
            </a:graphic>
          </wp:inline>
        </w:drawing>
      </w:r>
      <w:r>
        <w:rPr>
          <w:rFonts w:hint="eastAsia"/>
          <w:b w:val="0"/>
          <w:bCs w:val="0"/>
          <w:sz w:val="28"/>
          <w:szCs w:val="36"/>
          <w:lang w:val="en-US" w:eastAsia="zh-CN"/>
        </w:rPr>
        <w:drawing>
          <wp:inline distT="0" distB="0" distL="114300" distR="114300">
            <wp:extent cx="4610735" cy="2759710"/>
            <wp:effectExtent l="0" t="0" r="6985" b="13970"/>
            <wp:docPr id="2" name="图片 2" descr="院领导在双xuan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院领导在双xuanhi"/>
                    <pic:cNvPicPr>
                      <a:picLocks noChangeAspect="1"/>
                    </pic:cNvPicPr>
                  </pic:nvPicPr>
                  <pic:blipFill>
                    <a:blip r:embed="rId5"/>
                    <a:stretch>
                      <a:fillRect/>
                    </a:stretch>
                  </pic:blipFill>
                  <pic:spPr>
                    <a:xfrm>
                      <a:off x="0" y="0"/>
                      <a:ext cx="4610735" cy="2759710"/>
                    </a:xfrm>
                    <a:prstGeom prst="rect">
                      <a:avLst/>
                    </a:prstGeom>
                  </pic:spPr>
                </pic:pic>
              </a:graphicData>
            </a:graphic>
          </wp:inline>
        </w:drawing>
      </w:r>
    </w:p>
    <w:p>
      <w:pPr>
        <w:bidi w:val="0"/>
        <w:ind w:left="0" w:leftChars="0" w:firstLine="0" w:firstLineChars="0"/>
        <w:jc w:val="center"/>
        <w:rPr>
          <w:rFonts w:hint="default" w:ascii="Times New Roman" w:hAnsi="Times New Roman" w:cs="Times New Roman"/>
          <w:sz w:val="28"/>
          <w:szCs w:val="28"/>
        </w:rPr>
      </w:pPr>
      <w:r>
        <w:rPr>
          <w:rFonts w:hint="eastAsia"/>
          <w:b w:val="0"/>
          <w:bCs w:val="0"/>
          <w:sz w:val="28"/>
          <w:szCs w:val="36"/>
          <w:lang w:val="en-US" w:eastAsia="zh-CN"/>
        </w:rPr>
        <w:drawing>
          <wp:inline distT="0" distB="0" distL="114300" distR="114300">
            <wp:extent cx="4564380" cy="2895600"/>
            <wp:effectExtent l="0" t="0" r="7620" b="0"/>
            <wp:docPr id="5" name="图片 5" descr="现场热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现场热烈"/>
                    <pic:cNvPicPr>
                      <a:picLocks noChangeAspect="1"/>
                    </pic:cNvPicPr>
                  </pic:nvPicPr>
                  <pic:blipFill>
                    <a:blip r:embed="rId6"/>
                    <a:stretch>
                      <a:fillRect/>
                    </a:stretch>
                  </pic:blipFill>
                  <pic:spPr>
                    <a:xfrm>
                      <a:off x="0" y="0"/>
                      <a:ext cx="4564380" cy="28956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会后，相关领导、老师前往</w:t>
      </w:r>
      <w:r>
        <w:rPr>
          <w:rFonts w:hint="eastAsia" w:ascii="仿宋" w:hAnsi="仿宋" w:eastAsia="仿宋" w:cs="仿宋"/>
          <w:sz w:val="32"/>
          <w:szCs w:val="32"/>
          <w:lang w:val="en-US" w:eastAsia="zh-CN"/>
        </w:rPr>
        <w:t>国土</w:t>
      </w:r>
      <w:r>
        <w:rPr>
          <w:rFonts w:hint="eastAsia" w:ascii="仿宋" w:hAnsi="仿宋" w:eastAsia="仿宋" w:cs="仿宋"/>
          <w:sz w:val="32"/>
          <w:szCs w:val="32"/>
        </w:rPr>
        <w:t>学院召开专业座谈会。</w:t>
      </w:r>
      <w:r>
        <w:rPr>
          <w:rFonts w:hint="eastAsia" w:ascii="仿宋" w:hAnsi="仿宋" w:eastAsia="仿宋" w:cs="仿宋"/>
          <w:sz w:val="32"/>
          <w:szCs w:val="32"/>
          <w:lang w:val="en-US" w:eastAsia="zh-CN"/>
        </w:rPr>
        <w:t>国土</w:t>
      </w:r>
      <w:r>
        <w:rPr>
          <w:rFonts w:hint="eastAsia" w:ascii="仿宋" w:hAnsi="仿宋" w:eastAsia="仿宋" w:cs="仿宋"/>
          <w:sz w:val="32"/>
          <w:szCs w:val="32"/>
        </w:rPr>
        <w:t>学院领导</w:t>
      </w:r>
      <w:r>
        <w:rPr>
          <w:rFonts w:hint="eastAsia" w:ascii="仿宋" w:hAnsi="仿宋" w:eastAsia="仿宋" w:cs="仿宋"/>
          <w:sz w:val="32"/>
          <w:szCs w:val="32"/>
          <w:lang w:val="en-US" w:eastAsia="zh-CN"/>
        </w:rPr>
        <w:t>首先感谢省土地学会搭建了</w:t>
      </w:r>
      <w:r>
        <w:rPr>
          <w:rFonts w:hint="eastAsia" w:ascii="仿宋" w:hAnsi="仿宋" w:eastAsia="仿宋" w:cs="仿宋"/>
          <w:sz w:val="32"/>
          <w:szCs w:val="32"/>
        </w:rPr>
        <w:t>产学研相结合的交流平台，促进</w:t>
      </w:r>
      <w:r>
        <w:rPr>
          <w:rFonts w:hint="eastAsia" w:ascii="仿宋" w:hAnsi="仿宋" w:eastAsia="仿宋" w:cs="仿宋"/>
          <w:sz w:val="32"/>
          <w:szCs w:val="32"/>
          <w:lang w:val="en-US" w:eastAsia="zh-CN"/>
        </w:rPr>
        <w:t>了</w:t>
      </w:r>
      <w:r>
        <w:rPr>
          <w:rFonts w:hint="eastAsia" w:ascii="仿宋" w:hAnsi="仿宋" w:eastAsia="仿宋" w:cs="仿宋"/>
          <w:sz w:val="32"/>
          <w:szCs w:val="32"/>
        </w:rPr>
        <w:t>人才培养和产业发展的深度融合</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并</w:t>
      </w:r>
      <w:r>
        <w:rPr>
          <w:rFonts w:hint="eastAsia" w:ascii="仿宋" w:hAnsi="仿宋" w:eastAsia="仿宋" w:cs="仿宋"/>
          <w:sz w:val="32"/>
          <w:szCs w:val="32"/>
        </w:rPr>
        <w:t>详细介绍了学院的发展历程</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土</w:t>
      </w:r>
      <w:r>
        <w:rPr>
          <w:rFonts w:hint="eastAsia" w:ascii="仿宋" w:hAnsi="仿宋" w:eastAsia="仿宋" w:cs="仿宋"/>
          <w:sz w:val="32"/>
          <w:szCs w:val="32"/>
        </w:rPr>
        <w:t>地资源管理</w:t>
      </w:r>
      <w:r>
        <w:rPr>
          <w:rFonts w:hint="eastAsia" w:ascii="仿宋" w:hAnsi="仿宋" w:eastAsia="仿宋" w:cs="仿宋"/>
          <w:sz w:val="32"/>
          <w:szCs w:val="32"/>
          <w:lang w:val="en-US" w:eastAsia="zh-CN"/>
        </w:rPr>
        <w:t>专业发展历程、国家一流专业建设情况，以及近年来</w:t>
      </w:r>
      <w:r>
        <w:rPr>
          <w:rFonts w:hint="eastAsia" w:ascii="仿宋" w:hAnsi="仿宋" w:eastAsia="仿宋" w:cs="仿宋"/>
          <w:sz w:val="32"/>
          <w:szCs w:val="32"/>
        </w:rPr>
        <w:t>取得的</w:t>
      </w:r>
      <w:r>
        <w:rPr>
          <w:rFonts w:hint="eastAsia" w:ascii="仿宋" w:hAnsi="仿宋" w:eastAsia="仿宋" w:cs="仿宋"/>
          <w:sz w:val="32"/>
          <w:szCs w:val="32"/>
          <w:lang w:val="en-US" w:eastAsia="zh-CN"/>
        </w:rPr>
        <w:t>科研</w:t>
      </w:r>
      <w:r>
        <w:rPr>
          <w:rFonts w:hint="eastAsia" w:ascii="仿宋" w:hAnsi="仿宋" w:eastAsia="仿宋" w:cs="仿宋"/>
          <w:sz w:val="32"/>
          <w:szCs w:val="32"/>
        </w:rPr>
        <w:t>成果。</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刘翔</w:t>
      </w:r>
      <w:r>
        <w:rPr>
          <w:rFonts w:hint="eastAsia" w:ascii="仿宋" w:hAnsi="仿宋" w:eastAsia="仿宋" w:cs="仿宋"/>
          <w:sz w:val="32"/>
          <w:szCs w:val="32"/>
          <w:lang w:val="en-US" w:eastAsia="zh-CN"/>
        </w:rPr>
        <w:t>秘书长</w:t>
      </w:r>
      <w:r>
        <w:rPr>
          <w:rFonts w:hint="eastAsia" w:ascii="仿宋" w:hAnsi="仿宋" w:eastAsia="仿宋" w:cs="仿宋"/>
          <w:sz w:val="32"/>
          <w:szCs w:val="32"/>
        </w:rPr>
        <w:t>对</w:t>
      </w:r>
      <w:r>
        <w:rPr>
          <w:rFonts w:hint="eastAsia" w:ascii="仿宋" w:hAnsi="仿宋" w:eastAsia="仿宋" w:cs="仿宋"/>
          <w:sz w:val="32"/>
          <w:szCs w:val="32"/>
          <w:lang w:val="en-US" w:eastAsia="zh-CN"/>
        </w:rPr>
        <w:t>国土学院</w:t>
      </w:r>
      <w:r>
        <w:rPr>
          <w:rFonts w:hint="eastAsia" w:ascii="仿宋" w:hAnsi="仿宋" w:eastAsia="仿宋" w:cs="仿宋"/>
          <w:sz w:val="32"/>
          <w:szCs w:val="32"/>
        </w:rPr>
        <w:t>土地资源管理</w:t>
      </w:r>
      <w:r>
        <w:rPr>
          <w:rFonts w:hint="eastAsia" w:ascii="仿宋" w:hAnsi="仿宋" w:eastAsia="仿宋" w:cs="仿宋"/>
          <w:sz w:val="32"/>
          <w:szCs w:val="32"/>
          <w:lang w:val="en-US" w:eastAsia="zh-CN"/>
        </w:rPr>
        <w:t>专业发展与人才培养</w:t>
      </w:r>
      <w:r>
        <w:rPr>
          <w:rFonts w:hint="eastAsia" w:ascii="仿宋" w:hAnsi="仿宋" w:eastAsia="仿宋" w:cs="仿宋"/>
          <w:sz w:val="32"/>
          <w:szCs w:val="32"/>
        </w:rPr>
        <w:t>给予了高度评价</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认为</w:t>
      </w:r>
      <w:r>
        <w:rPr>
          <w:rFonts w:hint="eastAsia" w:ascii="仿宋" w:hAnsi="仿宋" w:eastAsia="仿宋" w:cs="仿宋"/>
          <w:sz w:val="32"/>
          <w:szCs w:val="32"/>
        </w:rPr>
        <w:t>学院拥有雄厚的科研实力和丰富的实践经验，为江西省</w:t>
      </w:r>
      <w:r>
        <w:rPr>
          <w:rFonts w:hint="eastAsia" w:ascii="仿宋" w:hAnsi="仿宋" w:eastAsia="仿宋" w:cs="仿宋"/>
          <w:sz w:val="32"/>
          <w:szCs w:val="32"/>
          <w:lang w:val="en-US" w:eastAsia="zh-CN"/>
        </w:rPr>
        <w:t>的</w:t>
      </w:r>
      <w:r>
        <w:rPr>
          <w:rFonts w:hint="eastAsia" w:ascii="仿宋" w:hAnsi="仿宋" w:eastAsia="仿宋" w:cs="仿宋"/>
          <w:sz w:val="32"/>
          <w:szCs w:val="32"/>
        </w:rPr>
        <w:t>土地资源管理事业做出了重要贡献</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输送了许多专业素质硬、肯吃苦耐劳的专业人才</w:t>
      </w:r>
      <w:r>
        <w:rPr>
          <w:rFonts w:hint="eastAsia" w:ascii="仿宋" w:hAnsi="仿宋" w:eastAsia="仿宋" w:cs="仿宋"/>
          <w:sz w:val="32"/>
          <w:szCs w:val="32"/>
        </w:rPr>
        <w:t>。</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 w:hAnsi="仿宋" w:eastAsia="仿宋" w:cs="仿宋"/>
          <w:b w:val="0"/>
          <w:bCs w:val="0"/>
          <w:sz w:val="32"/>
          <w:szCs w:val="40"/>
          <w:lang w:val="en-US" w:eastAsia="zh-CN"/>
        </w:rPr>
      </w:pPr>
      <w:r>
        <w:rPr>
          <w:rFonts w:hint="eastAsia" w:ascii="仿宋" w:hAnsi="仿宋" w:eastAsia="仿宋" w:cs="仿宋"/>
          <w:b w:val="0"/>
          <w:bCs w:val="0"/>
          <w:sz w:val="32"/>
          <w:szCs w:val="40"/>
          <w:lang w:val="en-US" w:eastAsia="zh-CN"/>
        </w:rPr>
        <w:t>座谈会上，刘翔秘书长还与土地资源管理老师进行了深入交流。在进一步加强企校合作，赋能教师队伍建设与学生培养，以及深入推动学会、企业和学校三方需求挂钩等方面展开交流。刘翔秘书长表示土地学会愿意与高校建立更加紧密的合作关系，助力开展科普宣传、志愿者服务团和综合类科技小院建设。随后，刘翔秘书长在学院领导与老师的陪同下，参观了学院六楼实验室与鄱阳湖流域农业资源与生态重点实验室。</w:t>
      </w:r>
    </w:p>
    <w:p>
      <w:pPr>
        <w:keepNext w:val="0"/>
        <w:keepLines w:val="0"/>
        <w:pageBreakBefore w:val="0"/>
        <w:widowControl w:val="0"/>
        <w:kinsoku/>
        <w:wordWrap/>
        <w:overflowPunct/>
        <w:topLinePunct w:val="0"/>
        <w:autoSpaceDE/>
        <w:autoSpaceDN/>
        <w:bidi w:val="0"/>
        <w:adjustRightInd w:val="0"/>
        <w:snapToGrid w:val="0"/>
        <w:spacing w:line="560" w:lineRule="exact"/>
        <w:ind w:firstLine="640" w:firstLineChars="200"/>
        <w:jc w:val="both"/>
        <w:textAlignment w:val="auto"/>
        <w:rPr>
          <w:rFonts w:hint="eastAsia" w:ascii="仿宋" w:hAnsi="仿宋" w:eastAsia="仿宋" w:cs="仿宋"/>
          <w:sz w:val="32"/>
          <w:szCs w:val="32"/>
        </w:rPr>
      </w:pPr>
      <w:r>
        <w:rPr>
          <w:rFonts w:hint="eastAsia" w:ascii="仿宋" w:hAnsi="仿宋" w:eastAsia="仿宋" w:cs="仿宋"/>
          <w:sz w:val="32"/>
          <w:szCs w:val="32"/>
        </w:rPr>
        <w:t>此次活动彰显了江西省土地学会和江西农业大学在推动土地资源管理领域发展方面的积极作用和影响力。未来，双方将继续加强合作与交流，共同为土地资源管理事业贡献智慧和力量。</w:t>
      </w:r>
    </w:p>
    <w:tbl>
      <w:tblPr>
        <w:tblStyle w:val="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522"/>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8"/>
                <w:szCs w:val="36"/>
                <w:vertAlign w:val="baseline"/>
                <w:lang w:val="en-US" w:eastAsia="zh-CN"/>
              </w:rPr>
            </w:pPr>
            <w:r>
              <w:rPr>
                <w:rFonts w:hint="eastAsia"/>
                <w:b w:val="0"/>
                <w:bCs w:val="0"/>
                <w:sz w:val="28"/>
                <w:szCs w:val="36"/>
                <w:lang w:val="en-US" w:eastAsia="zh-CN"/>
              </w:rPr>
              <w:drawing>
                <wp:inline distT="0" distB="0" distL="114300" distR="114300">
                  <wp:extent cx="4483735" cy="2989580"/>
                  <wp:effectExtent l="0" t="0" r="12065" b="12700"/>
                  <wp:docPr id="3" name="图片 3" descr="总的p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总的ppt"/>
                          <pic:cNvPicPr>
                            <a:picLocks noChangeAspect="1"/>
                          </pic:cNvPicPr>
                        </pic:nvPicPr>
                        <pic:blipFill>
                          <a:blip r:embed="rId7"/>
                          <a:stretch>
                            <a:fillRect/>
                          </a:stretch>
                        </pic:blipFill>
                        <pic:spPr>
                          <a:xfrm>
                            <a:off x="0" y="0"/>
                            <a:ext cx="4483735" cy="2989580"/>
                          </a:xfrm>
                          <a:prstGeom prst="rect">
                            <a:avLst/>
                          </a:prstGeom>
                          <a:noFill/>
                          <a:ln>
                            <a:noFill/>
                          </a:ln>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8"/>
                <w:szCs w:val="36"/>
                <w:vertAlign w:val="baseline"/>
                <w:lang w:val="en-US" w:eastAsia="zh-CN"/>
              </w:rPr>
            </w:pPr>
            <w:r>
              <w:rPr>
                <w:rFonts w:hint="eastAsia"/>
                <w:b w:val="0"/>
                <w:bCs w:val="0"/>
                <w:sz w:val="28"/>
                <w:szCs w:val="36"/>
                <w:lang w:val="en-US" w:eastAsia="zh-CN"/>
              </w:rPr>
              <w:drawing>
                <wp:inline distT="0" distB="0" distL="114300" distR="114300">
                  <wp:extent cx="4492625" cy="2995295"/>
                  <wp:effectExtent l="0" t="0" r="3175" b="6985"/>
                  <wp:docPr id="7" name="图片 7" descr="刘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刘翔"/>
                          <pic:cNvPicPr>
                            <a:picLocks noChangeAspect="1"/>
                          </pic:cNvPicPr>
                        </pic:nvPicPr>
                        <pic:blipFill>
                          <a:blip r:embed="rId8"/>
                          <a:stretch>
                            <a:fillRect/>
                          </a:stretch>
                        </pic:blipFill>
                        <pic:spPr>
                          <a:xfrm>
                            <a:off x="0" y="0"/>
                            <a:ext cx="4492625" cy="2995295"/>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cs="Times New Roman"/>
                <w:b w:val="0"/>
                <w:bCs w:val="0"/>
                <w:sz w:val="28"/>
                <w:szCs w:val="36"/>
                <w:vertAlign w:val="baseline"/>
                <w:lang w:val="en-US" w:eastAsia="zh-CN"/>
              </w:rPr>
            </w:pPr>
            <w:r>
              <w:rPr>
                <w:rFonts w:hint="eastAsia"/>
                <w:b w:val="0"/>
                <w:bCs w:val="0"/>
                <w:sz w:val="28"/>
                <w:szCs w:val="36"/>
                <w:lang w:val="en-US" w:eastAsia="zh-CN"/>
              </w:rPr>
              <w:drawing>
                <wp:inline distT="0" distB="0" distL="114300" distR="114300">
                  <wp:extent cx="4446270" cy="2377440"/>
                  <wp:effectExtent l="0" t="0" r="3810" b="0"/>
                  <wp:docPr id="11" name="图片 11" descr="20240420-IMG_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0240420-IMG_5390"/>
                          <pic:cNvPicPr>
                            <a:picLocks noChangeAspect="1"/>
                          </pic:cNvPicPr>
                        </pic:nvPicPr>
                        <pic:blipFill>
                          <a:blip r:embed="rId9"/>
                          <a:stretch>
                            <a:fillRect/>
                          </a:stretch>
                        </pic:blipFill>
                        <pic:spPr>
                          <a:xfrm>
                            <a:off x="0" y="0"/>
                            <a:ext cx="4446270" cy="2377440"/>
                          </a:xfrm>
                          <a:prstGeom prst="rect">
                            <a:avLst/>
                          </a:prstGeom>
                        </pic:spPr>
                      </pic:pic>
                    </a:graphicData>
                  </a:graphic>
                </wp:inline>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jc w:val="both"/>
              <w:textAlignment w:val="auto"/>
              <w:rPr>
                <w:rFonts w:hint="default" w:ascii="Times New Roman" w:hAnsi="Times New Roman" w:cs="Times New Roman"/>
                <w:b w:val="0"/>
                <w:bCs w:val="0"/>
                <w:sz w:val="28"/>
                <w:szCs w:val="36"/>
                <w:vertAlign w:val="baseline"/>
                <w:lang w:val="en-US" w:eastAsia="zh-CN"/>
              </w:rPr>
            </w:pPr>
            <w:r>
              <w:rPr>
                <w:rFonts w:hint="eastAsia"/>
                <w:b w:val="0"/>
                <w:bCs w:val="0"/>
                <w:sz w:val="28"/>
                <w:szCs w:val="36"/>
                <w:lang w:val="en-US" w:eastAsia="zh-CN"/>
              </w:rPr>
              <w:drawing>
                <wp:anchor distT="0" distB="0" distL="114300" distR="114300" simplePos="0" relativeHeight="251659264" behindDoc="0" locked="0" layoutInCell="1" allowOverlap="1">
                  <wp:simplePos x="0" y="0"/>
                  <wp:positionH relativeFrom="column">
                    <wp:posOffset>264160</wp:posOffset>
                  </wp:positionH>
                  <wp:positionV relativeFrom="paragraph">
                    <wp:posOffset>165100</wp:posOffset>
                  </wp:positionV>
                  <wp:extent cx="4592320" cy="2757805"/>
                  <wp:effectExtent l="0" t="0" r="10160" b="635"/>
                  <wp:wrapTopAndBottom/>
                  <wp:docPr id="10" name="图片 10" descr="鄱阳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鄱阳湖"/>
                          <pic:cNvPicPr>
                            <a:picLocks noChangeAspect="1"/>
                          </pic:cNvPicPr>
                        </pic:nvPicPr>
                        <pic:blipFill>
                          <a:blip r:embed="rId10"/>
                          <a:stretch>
                            <a:fillRect/>
                          </a:stretch>
                        </pic:blipFill>
                        <pic:spPr>
                          <a:xfrm>
                            <a:off x="0" y="0"/>
                            <a:ext cx="4592320" cy="2757805"/>
                          </a:xfrm>
                          <a:prstGeom prst="rect">
                            <a:avLst/>
                          </a:prstGeom>
                        </pic:spPr>
                      </pic:pic>
                    </a:graphicData>
                  </a:graphic>
                </wp:anchor>
              </w:drawing>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522" w:type="dxa"/>
          </w:tcPr>
          <w:p>
            <w:pPr>
              <w:keepNext w:val="0"/>
              <w:keepLines w:val="0"/>
              <w:pageBreakBefore w:val="0"/>
              <w:widowControl w:val="0"/>
              <w:kinsoku/>
              <w:wordWrap/>
              <w:overflowPunct/>
              <w:topLinePunct w:val="0"/>
              <w:autoSpaceDE/>
              <w:autoSpaceDN/>
              <w:bidi w:val="0"/>
              <w:adjustRightInd/>
              <w:snapToGrid/>
              <w:jc w:val="both"/>
              <w:textAlignment w:val="auto"/>
              <w:rPr>
                <w:rFonts w:hint="eastAsia"/>
                <w:b w:val="0"/>
                <w:bCs w:val="0"/>
                <w:sz w:val="28"/>
                <w:szCs w:val="36"/>
                <w:lang w:val="en-US" w:eastAsia="zh-CN"/>
              </w:rPr>
            </w:pPr>
            <w:r>
              <w:rPr>
                <w:rFonts w:hint="eastAsia"/>
                <w:b w:val="0"/>
                <w:bCs w:val="0"/>
                <w:sz w:val="28"/>
                <w:szCs w:val="36"/>
                <w:lang w:val="en-US" w:eastAsia="zh-CN"/>
              </w:rPr>
              <w:t xml:space="preserve">   </w:t>
            </w:r>
            <w:r>
              <w:rPr>
                <w:rFonts w:hint="eastAsia"/>
                <w:b w:val="0"/>
                <w:bCs w:val="0"/>
                <w:sz w:val="28"/>
                <w:szCs w:val="36"/>
                <w:lang w:val="en-US" w:eastAsia="zh-CN"/>
              </w:rPr>
              <w:drawing>
                <wp:inline distT="0" distB="0" distL="114300" distR="114300">
                  <wp:extent cx="4620260" cy="2929890"/>
                  <wp:effectExtent l="0" t="0" r="12700" b="11430"/>
                  <wp:docPr id="9" name="图片 9" descr="鄱阳湖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鄱阳湖2"/>
                          <pic:cNvPicPr>
                            <a:picLocks noChangeAspect="1"/>
                          </pic:cNvPicPr>
                        </pic:nvPicPr>
                        <pic:blipFill>
                          <a:blip r:embed="rId11"/>
                          <a:stretch>
                            <a:fillRect/>
                          </a:stretch>
                        </pic:blipFill>
                        <pic:spPr>
                          <a:xfrm>
                            <a:off x="0" y="0"/>
                            <a:ext cx="4620260" cy="2929890"/>
                          </a:xfrm>
                          <a:prstGeom prst="rect">
                            <a:avLst/>
                          </a:prstGeom>
                        </pic:spPr>
                      </pic:pic>
                    </a:graphicData>
                  </a:graphic>
                </wp:inline>
              </w:drawing>
            </w:r>
          </w:p>
        </w:tc>
      </w:tr>
    </w:tbl>
    <w:p>
      <w:pPr>
        <w:tabs>
          <w:tab w:val="left" w:pos="3278"/>
        </w:tabs>
        <w:bidi w:val="0"/>
        <w:jc w:val="left"/>
        <w:rPr>
          <w:rFonts w:hint="default" w:ascii="Times New Roman" w:hAnsi="Times New Roman" w:cs="Times New Roman"/>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
    <w:panose1 w:val="02010609060101010101"/>
    <w:charset w:val="86"/>
    <w:family w:val="auto"/>
    <w:pitch w:val="default"/>
    <w:sig w:usb0="800002BF" w:usb1="38CF7CFA" w:usb2="00000016" w:usb3="00000000" w:csb0="00040001" w:csb1="00000000"/>
  </w:font>
  <w:font w:name="方正大标宋简体">
    <w:panose1 w:val="02000000000000000000"/>
    <w:charset w:val="86"/>
    <w:family w:val="auto"/>
    <w:pitch w:val="default"/>
    <w:sig w:usb0="A00002BF" w:usb1="184F6CFA" w:usb2="00000012" w:usb3="00000000" w:csb0="00040001" w:csb1="00000000"/>
  </w:font>
  <w:font w:name="方正小标宋简体">
    <w:panose1 w:val="02000000000000000000"/>
    <w:charset w:val="86"/>
    <w:family w:val="auto"/>
    <w:pitch w:val="default"/>
    <w:sig w:usb0="00000001" w:usb1="08000000" w:usb2="00000000" w:usb3="00000000" w:csb0="00040000" w:csb1="00000000"/>
    <w:embedRegular r:id="rId1" w:fontKey="{30A7AED6-8D13-4274-8A70-3A779E2AFF6E}"/>
  </w:font>
  <w:font w:name="仿宋">
    <w:panose1 w:val="02010609060101010101"/>
    <w:charset w:val="86"/>
    <w:family w:val="auto"/>
    <w:pitch w:val="default"/>
    <w:sig w:usb0="800002BF" w:usb1="38CF7CFA" w:usb2="00000016" w:usb3="00000000" w:csb0="00040001" w:csb1="00000000"/>
    <w:embedRegular r:id="rId2" w:fontKey="{300D6C99-DCC7-4039-9BA8-F0F1FFAF2DD4}"/>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I4MGJkYjY1Nzk5MTg0MDEzYmM0NmNjNDY3Y2VkNmYifQ=="/>
  </w:docVars>
  <w:rsids>
    <w:rsidRoot w:val="5ABD7F81"/>
    <w:rsid w:val="008A4AF3"/>
    <w:rsid w:val="081257F4"/>
    <w:rsid w:val="08A859C7"/>
    <w:rsid w:val="0CD345CA"/>
    <w:rsid w:val="0DD95C10"/>
    <w:rsid w:val="30F5430D"/>
    <w:rsid w:val="32BA5E0B"/>
    <w:rsid w:val="35E24E72"/>
    <w:rsid w:val="370A12D2"/>
    <w:rsid w:val="3A530D4C"/>
    <w:rsid w:val="3D257036"/>
    <w:rsid w:val="46FC0909"/>
    <w:rsid w:val="54680E04"/>
    <w:rsid w:val="5ABD7F81"/>
    <w:rsid w:val="62277AE3"/>
    <w:rsid w:val="65EC3F7E"/>
    <w:rsid w:val="6E9D67AE"/>
    <w:rsid w:val="70CD6084"/>
    <w:rsid w:val="733A70C3"/>
    <w:rsid w:val="77022F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autoRedefine/>
    <w:semiHidden/>
    <w:qFormat/>
    <w:uiPriority w:val="0"/>
  </w:style>
  <w:style w:type="table" w:default="1" w:styleId="3">
    <w:name w:val="Normal Table"/>
    <w:autoRedefine/>
    <w:semiHidden/>
    <w:qFormat/>
    <w:uiPriority w:val="0"/>
    <w:tblPr>
      <w:tblCellMar>
        <w:top w:w="0" w:type="dxa"/>
        <w:left w:w="108" w:type="dxa"/>
        <w:bottom w:w="0" w:type="dxa"/>
        <w:right w:w="108" w:type="dxa"/>
      </w:tblCellMar>
    </w:tblPr>
  </w:style>
  <w:style w:type="paragraph" w:styleId="2">
    <w:name w:val="Normal (Web)"/>
    <w:basedOn w:val="1"/>
    <w:uiPriority w:val="0"/>
    <w:rPr>
      <w:sz w:val="24"/>
    </w:rPr>
  </w:style>
  <w:style w:type="table" w:styleId="4">
    <w:name w:val="Table Grid"/>
    <w:basedOn w:val="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1</TotalTime>
  <ScaleCrop>false</ScaleCrop>
  <LinksUpToDate>false</LinksUpToDate>
  <CharactersWithSpaces>0</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2024-04-20T09:52:00Z</dcterms:created>
  <dc:creator>赵丽红</dc:creator>
  <cp:lastModifiedBy>Lily</cp:lastModifiedBy>
  <dcterms:modified xsi:type="dcterms:W3CDTF">2024-04-22T01:45:09Z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FB0D474616DB44B2B85E64F57D05DCEA_11</vt:lpwstr>
  </property>
</Properties>
</file>