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附件</w:t>
      </w:r>
      <w:r>
        <w:rPr>
          <w:rFonts w:hint="eastAsia" w:ascii="黑体" w:hAnsi="黑体" w:eastAsia="黑体" w:cs="宋体"/>
          <w:bCs/>
          <w:color w:val="000000"/>
          <w:kern w:val="0"/>
          <w:sz w:val="32"/>
          <w:szCs w:val="32"/>
          <w:lang w:val="en-US" w:eastAsia="zh-CN"/>
        </w:rPr>
        <w:t>9</w:t>
      </w:r>
    </w:p>
    <w:p>
      <w:pPr>
        <w:widowControl/>
        <w:spacing w:line="480" w:lineRule="auto"/>
        <w:jc w:val="center"/>
        <w:rPr>
          <w:rFonts w:hint="eastAsia" w:ascii="宋体" w:hAnsi="宋体" w:eastAsia="宋体" w:cs="宋体"/>
          <w:b/>
          <w:bCs/>
          <w:color w:val="000000"/>
          <w:kern w:val="0"/>
          <w:sz w:val="44"/>
          <w:szCs w:val="44"/>
          <w:lang w:val="en" w:eastAsia="zh-CN"/>
        </w:rPr>
      </w:pPr>
      <w:r>
        <w:rPr>
          <w:rFonts w:hint="eastAsia" w:ascii="宋体" w:hAnsi="宋体" w:eastAsia="宋体" w:cs="宋体"/>
          <w:b/>
          <w:bCs/>
          <w:color w:val="000000"/>
          <w:kern w:val="0"/>
          <w:sz w:val="44"/>
          <w:szCs w:val="44"/>
        </w:rPr>
        <w:t>绿色供应链</w:t>
      </w:r>
      <w:r>
        <w:rPr>
          <w:rFonts w:hint="eastAsia" w:ascii="宋体" w:hAnsi="宋体" w:eastAsia="宋体" w:cs="宋体"/>
          <w:b/>
          <w:bCs/>
          <w:color w:val="000000"/>
          <w:kern w:val="0"/>
          <w:sz w:val="44"/>
          <w:szCs w:val="44"/>
          <w:lang w:eastAsia="zh-CN"/>
        </w:rPr>
        <w:t>管理企业动态管理表</w:t>
      </w:r>
    </w:p>
    <w:p>
      <w:pPr>
        <w:keepNext w:val="0"/>
        <w:keepLines w:val="0"/>
        <w:pageBreakBefore w:val="0"/>
        <w:widowControl/>
        <w:kinsoku/>
        <w:wordWrap/>
        <w:overflowPunct/>
        <w:topLinePunct w:val="0"/>
        <w:autoSpaceDE/>
        <w:autoSpaceDN/>
        <w:bidi w:val="0"/>
        <w:adjustRightInd w:val="0"/>
        <w:snapToGrid w:val="0"/>
        <w:spacing w:line="360" w:lineRule="auto"/>
        <w:ind w:left="0" w:right="0" w:firstLine="640" w:firstLineChars="200"/>
        <w:jc w:val="both"/>
        <w:textAlignment w:val="auto"/>
        <w:outlineLvl w:val="9"/>
        <w:rPr>
          <w:rFonts w:hint="eastAsia" w:ascii="黑体" w:hAnsi="黑体" w:eastAsia="黑体" w:cs="黑体"/>
          <w:bCs/>
          <w:color w:val="000000"/>
          <w:kern w:val="0"/>
          <w:sz w:val="32"/>
          <w:szCs w:val="32"/>
          <w:lang w:eastAsia="zh-CN"/>
        </w:rPr>
      </w:pPr>
    </w:p>
    <w:tbl>
      <w:tblPr>
        <w:tblStyle w:val="4"/>
        <w:tblW w:w="5421" w:type="pct"/>
        <w:tblInd w:w="-5" w:type="dxa"/>
        <w:tblLayout w:type="fixed"/>
        <w:tblCellMar>
          <w:top w:w="15" w:type="dxa"/>
          <w:left w:w="108" w:type="dxa"/>
          <w:bottom w:w="0" w:type="dxa"/>
          <w:right w:w="108" w:type="dxa"/>
        </w:tblCellMar>
      </w:tblPr>
      <w:tblGrid>
        <w:gridCol w:w="4"/>
        <w:gridCol w:w="1269"/>
        <w:gridCol w:w="1723"/>
        <w:gridCol w:w="2198"/>
        <w:gridCol w:w="368"/>
        <w:gridCol w:w="1527"/>
        <w:gridCol w:w="152"/>
        <w:gridCol w:w="319"/>
        <w:gridCol w:w="2263"/>
      </w:tblGrid>
      <w:tr>
        <w:tblPrEx>
          <w:tblCellMar>
            <w:top w:w="15" w:type="dxa"/>
            <w:left w:w="108" w:type="dxa"/>
            <w:bottom w:w="0" w:type="dxa"/>
            <w:right w:w="108" w:type="dxa"/>
          </w:tblCellMar>
        </w:tblPrEx>
        <w:trPr>
          <w:trHeight w:val="501"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eastAsia="zh-CN"/>
              </w:rPr>
              <w:t>一、</w:t>
            </w:r>
            <w:r>
              <w:rPr>
                <w:rFonts w:hint="eastAsia" w:ascii="仿宋" w:hAnsi="仿宋" w:eastAsia="仿宋" w:cs="宋体"/>
                <w:b/>
                <w:bCs/>
                <w:color w:val="000000"/>
                <w:kern w:val="0"/>
                <w:sz w:val="24"/>
                <w:szCs w:val="24"/>
              </w:rPr>
              <w:t>基本信息</w:t>
            </w: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企业</w:t>
            </w:r>
            <w:r>
              <w:rPr>
                <w:rFonts w:hint="eastAsia" w:ascii="仿宋" w:hAnsi="仿宋" w:eastAsia="仿宋" w:cs="宋体"/>
                <w:color w:val="000000"/>
                <w:kern w:val="0"/>
                <w:sz w:val="24"/>
                <w:szCs w:val="24"/>
              </w:rPr>
              <w:t>名称</w:t>
            </w:r>
          </w:p>
        </w:tc>
        <w:tc>
          <w:tcPr>
            <w:tcW w:w="4352" w:type="pct"/>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r>
      <w:tr>
        <w:tblPrEx>
          <w:tblCellMar>
            <w:top w:w="15" w:type="dxa"/>
            <w:left w:w="108" w:type="dxa"/>
            <w:bottom w:w="0" w:type="dxa"/>
            <w:right w:w="108" w:type="dxa"/>
          </w:tblCellMar>
        </w:tblPrEx>
        <w:trPr>
          <w:trHeight w:val="501" w:hRule="atLeast"/>
        </w:trPr>
        <w:tc>
          <w:tcPr>
            <w:tcW w:w="64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企业</w:t>
            </w:r>
            <w:r>
              <w:rPr>
                <w:rFonts w:hint="eastAsia" w:ascii="仿宋" w:hAnsi="仿宋" w:eastAsia="仿宋" w:cs="宋体"/>
                <w:color w:val="000000"/>
                <w:kern w:val="0"/>
                <w:sz w:val="24"/>
                <w:szCs w:val="24"/>
              </w:rPr>
              <w:t>地址</w:t>
            </w:r>
          </w:p>
        </w:tc>
        <w:tc>
          <w:tcPr>
            <w:tcW w:w="4352" w:type="pct"/>
            <w:gridSpan w:val="7"/>
            <w:tcBorders>
              <w:top w:val="single" w:color="auto" w:sz="4" w:space="0"/>
              <w:left w:val="nil"/>
              <w:bottom w:val="single" w:color="auto" w:sz="4" w:space="0"/>
              <w:right w:val="single" w:color="auto" w:sz="4" w:space="0"/>
            </w:tcBorders>
            <w:shd w:val="clear" w:color="auto" w:fill="auto"/>
            <w:noWrap/>
            <w:vAlign w:val="center"/>
          </w:tcPr>
          <w:p>
            <w:pPr>
              <w:widowControl/>
              <w:ind w:firstLine="1200" w:firstLineChars="5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市</w:t>
            </w:r>
            <w:r>
              <w:rPr>
                <w:rFonts w:hint="eastAsia" w:ascii="仿宋" w:hAnsi="仿宋" w:eastAsia="仿宋" w:cs="宋体"/>
                <w:color w:val="000000"/>
                <w:kern w:val="0"/>
                <w:sz w:val="24"/>
                <w:szCs w:val="24"/>
                <w:lang w:val="en-US" w:eastAsia="zh-CN"/>
              </w:rPr>
              <w:t xml:space="preserve">       县（区）</w:t>
            </w:r>
          </w:p>
        </w:tc>
      </w:tr>
      <w:tr>
        <w:tblPrEx>
          <w:tblCellMar>
            <w:top w:w="15" w:type="dxa"/>
            <w:left w:w="108" w:type="dxa"/>
            <w:bottom w:w="0" w:type="dxa"/>
            <w:right w:w="108" w:type="dxa"/>
          </w:tblCellMar>
        </w:tblPrEx>
        <w:trPr>
          <w:trHeight w:val="501" w:hRule="atLeast"/>
        </w:trPr>
        <w:tc>
          <w:tcPr>
            <w:tcW w:w="64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所属行业</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11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主要产品</w:t>
            </w:r>
          </w:p>
        </w:tc>
        <w:tc>
          <w:tcPr>
            <w:tcW w:w="2356"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gridBefore w:val="1"/>
          <w:wBefore w:w="2" w:type="pct"/>
          <w:trHeight w:val="501" w:hRule="atLeast"/>
          <w:jc w:val="center"/>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highlight w:val="yellow"/>
              </w:rPr>
            </w:pPr>
            <w:r>
              <w:rPr>
                <w:rFonts w:hint="eastAsia" w:ascii="仿宋" w:hAnsi="仿宋" w:eastAsia="仿宋" w:cs="宋体"/>
                <w:color w:val="000000"/>
                <w:kern w:val="0"/>
                <w:sz w:val="24"/>
                <w:szCs w:val="24"/>
                <w:lang w:eastAsia="zh-CN"/>
              </w:rPr>
              <w:t>认定年度</w:t>
            </w:r>
          </w:p>
        </w:tc>
        <w:tc>
          <w:tcPr>
            <w:tcW w:w="199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highlight w:val="yellow"/>
              </w:rPr>
            </w:pPr>
          </w:p>
        </w:tc>
        <w:tc>
          <w:tcPr>
            <w:tcW w:w="104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highlight w:val="yellow"/>
                <w:lang w:val="en-US" w:eastAsia="zh-CN"/>
              </w:rPr>
            </w:pPr>
            <w:r>
              <w:rPr>
                <w:rFonts w:hint="eastAsia" w:ascii="仿宋" w:hAnsi="仿宋" w:eastAsia="仿宋" w:cs="宋体"/>
                <w:color w:val="000000"/>
                <w:kern w:val="0"/>
                <w:sz w:val="24"/>
                <w:szCs w:val="24"/>
                <w:lang w:val="en-US" w:eastAsia="zh-CN"/>
              </w:rPr>
              <w:t>是否专精特新、小巨人企业</w:t>
            </w:r>
          </w:p>
        </w:tc>
        <w:tc>
          <w:tcPr>
            <w:tcW w:w="131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sym w:font="Wingdings 2" w:char="00A3"/>
            </w:r>
            <w:r>
              <w:rPr>
                <w:rFonts w:hint="eastAsia" w:ascii="仿宋" w:hAnsi="仿宋" w:eastAsia="仿宋" w:cs="宋体"/>
                <w:color w:val="000000"/>
                <w:kern w:val="0"/>
                <w:sz w:val="24"/>
                <w:szCs w:val="24"/>
                <w:lang w:val="en-US" w:eastAsia="zh-CN"/>
              </w:rPr>
              <w:t>专精特新企业</w:t>
            </w:r>
          </w:p>
          <w:p>
            <w:pPr>
              <w:widowControl/>
              <w:jc w:val="both"/>
              <w:rPr>
                <w:rFonts w:ascii="仿宋" w:hAnsi="仿宋" w:eastAsia="仿宋" w:cs="宋体"/>
                <w:color w:val="000000"/>
                <w:kern w:val="0"/>
                <w:sz w:val="22"/>
                <w:highlight w:val="yellow"/>
              </w:rPr>
            </w:pPr>
            <w:r>
              <w:rPr>
                <w:rFonts w:hint="eastAsia" w:ascii="仿宋" w:hAnsi="仿宋" w:eastAsia="仿宋" w:cs="宋体"/>
                <w:color w:val="000000"/>
                <w:kern w:val="0"/>
                <w:sz w:val="24"/>
                <w:szCs w:val="24"/>
                <w:lang w:val="en-US" w:eastAsia="zh-CN"/>
              </w:rPr>
              <w:t>□小巨人企业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pct"/>
          <w:trHeight w:val="680" w:hRule="atLeast"/>
          <w:jc w:val="center"/>
        </w:trPr>
        <w:tc>
          <w:tcPr>
            <w:tcW w:w="645"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是否上市</w:t>
            </w:r>
          </w:p>
        </w:tc>
        <w:tc>
          <w:tcPr>
            <w:tcW w:w="877" w:type="pct"/>
            <w:noWrap w:val="0"/>
            <w:vAlign w:val="center"/>
          </w:tcPr>
          <w:p>
            <w:pPr>
              <w:snapToGrid w:val="0"/>
              <w:jc w:val="center"/>
              <w:rPr>
                <w:rFonts w:hint="eastAsia" w:ascii="宋体" w:hAnsi="宋体" w:cs="Times New Roman"/>
                <w:sz w:val="24"/>
                <w:szCs w:val="24"/>
              </w:rPr>
            </w:pPr>
            <w:r>
              <w:rPr>
                <w:rFonts w:hint="eastAsia" w:ascii="宋体" w:hAnsi="宋体" w:cs="Dialog"/>
                <w:sz w:val="24"/>
                <w:szCs w:val="24"/>
              </w:rPr>
              <w:sym w:font="Wingdings 2" w:char="00A3"/>
            </w:r>
            <w:r>
              <w:rPr>
                <w:rFonts w:hint="eastAsia" w:ascii="宋体" w:hAnsi="宋体" w:cs="Dialog"/>
                <w:sz w:val="24"/>
                <w:szCs w:val="24"/>
              </w:rPr>
              <w:t>是  □否</w:t>
            </w:r>
          </w:p>
        </w:tc>
        <w:tc>
          <w:tcPr>
            <w:tcW w:w="1118"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是否高新</w:t>
            </w:r>
          </w:p>
          <w:p>
            <w:pPr>
              <w:snapToGrid w:val="0"/>
              <w:jc w:val="center"/>
              <w:rPr>
                <w:rFonts w:hint="eastAsia" w:ascii="宋体" w:hAnsi="宋体" w:cs="Times New Roman"/>
                <w:sz w:val="24"/>
                <w:szCs w:val="24"/>
              </w:rPr>
            </w:pPr>
            <w:r>
              <w:rPr>
                <w:rFonts w:hint="eastAsia" w:ascii="宋体" w:hAnsi="宋体" w:cs="Times New Roman"/>
                <w:sz w:val="24"/>
                <w:szCs w:val="24"/>
              </w:rPr>
              <w:t>技术企业</w:t>
            </w:r>
          </w:p>
        </w:tc>
        <w:tc>
          <w:tcPr>
            <w:tcW w:w="2356" w:type="pct"/>
            <w:gridSpan w:val="5"/>
            <w:noWrap w:val="0"/>
            <w:vAlign w:val="center"/>
          </w:tcPr>
          <w:p>
            <w:pPr>
              <w:snapToGrid w:val="0"/>
              <w:jc w:val="center"/>
              <w:rPr>
                <w:rFonts w:hint="eastAsia" w:ascii="宋体" w:hAnsi="宋体" w:cs="Dialog"/>
                <w:sz w:val="24"/>
                <w:szCs w:val="24"/>
              </w:rPr>
            </w:pPr>
            <w:r>
              <w:rPr>
                <w:rFonts w:hint="eastAsia" w:ascii="宋体" w:hAnsi="宋体" w:cs="Dialog"/>
                <w:sz w:val="24"/>
                <w:szCs w:val="24"/>
              </w:rPr>
              <w:t xml:space="preserve">□是  □否 </w:t>
            </w:r>
          </w:p>
          <w:p>
            <w:pPr>
              <w:snapToGrid w:val="0"/>
              <w:jc w:val="center"/>
              <w:rPr>
                <w:rFonts w:hint="eastAsia" w:ascii="宋体" w:hAnsi="宋体" w:cs="Times New Roman"/>
                <w:sz w:val="24"/>
                <w:szCs w:val="24"/>
              </w:rPr>
            </w:pPr>
            <w:r>
              <w:rPr>
                <w:rFonts w:hint="eastAsia" w:ascii="宋体" w:hAnsi="宋体" w:cs="Dialog"/>
                <w:sz w:val="24"/>
                <w:szCs w:val="24"/>
              </w:rPr>
              <w:t>认定时间：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经济指标</w:t>
            </w:r>
          </w:p>
        </w:tc>
        <w:tc>
          <w:tcPr>
            <w:tcW w:w="877"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主营业务</w:t>
            </w:r>
          </w:p>
          <w:p>
            <w:pPr>
              <w:snapToGrid w:val="0"/>
              <w:jc w:val="center"/>
              <w:rPr>
                <w:rFonts w:hint="eastAsia" w:ascii="宋体" w:hAnsi="宋体" w:cs="Times New Roman"/>
                <w:sz w:val="24"/>
                <w:szCs w:val="24"/>
              </w:rPr>
            </w:pPr>
            <w:r>
              <w:rPr>
                <w:rFonts w:hint="eastAsia" w:ascii="宋体" w:hAnsi="宋体" w:cs="Times New Roman"/>
                <w:sz w:val="24"/>
                <w:szCs w:val="24"/>
              </w:rPr>
              <w:t>收入（万元）</w:t>
            </w:r>
          </w:p>
        </w:tc>
        <w:tc>
          <w:tcPr>
            <w:tcW w:w="1118"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利润</w:t>
            </w:r>
          </w:p>
          <w:p>
            <w:pPr>
              <w:snapToGrid w:val="0"/>
              <w:jc w:val="center"/>
              <w:rPr>
                <w:rFonts w:hint="eastAsia" w:ascii="宋体" w:hAnsi="宋体" w:cs="Times New Roman"/>
                <w:sz w:val="24"/>
                <w:szCs w:val="24"/>
              </w:rPr>
            </w:pPr>
            <w:r>
              <w:rPr>
                <w:rFonts w:hint="eastAsia" w:ascii="宋体" w:hAnsi="宋体" w:cs="Times New Roman"/>
                <w:sz w:val="24"/>
                <w:szCs w:val="24"/>
              </w:rPr>
              <w:t>（万元）</w:t>
            </w:r>
          </w:p>
        </w:tc>
        <w:tc>
          <w:tcPr>
            <w:tcW w:w="1204"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税金</w:t>
            </w:r>
          </w:p>
          <w:p>
            <w:pPr>
              <w:snapToGrid w:val="0"/>
              <w:jc w:val="center"/>
              <w:rPr>
                <w:rFonts w:hint="eastAsia" w:ascii="宋体" w:hAnsi="宋体" w:cs="Times New Roman"/>
                <w:sz w:val="24"/>
                <w:szCs w:val="24"/>
              </w:rPr>
            </w:pPr>
            <w:r>
              <w:rPr>
                <w:rFonts w:hint="eastAsia" w:ascii="宋体" w:hAnsi="宋体" w:cs="Times New Roman"/>
                <w:sz w:val="24"/>
                <w:szCs w:val="24"/>
              </w:rPr>
              <w:t>（万元）</w:t>
            </w:r>
          </w:p>
        </w:tc>
        <w:tc>
          <w:tcPr>
            <w:tcW w:w="1151"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研发投入占主营收入比（%）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202</w:t>
            </w:r>
            <w:r>
              <w:rPr>
                <w:rFonts w:hint="eastAsia" w:ascii="宋体" w:hAnsi="宋体" w:cs="Times New Roman"/>
                <w:sz w:val="24"/>
                <w:szCs w:val="24"/>
                <w:lang w:val="en-US" w:eastAsia="zh-CN"/>
              </w:rPr>
              <w:t>3</w:t>
            </w:r>
            <w:r>
              <w:rPr>
                <w:rFonts w:hint="eastAsia" w:ascii="宋体" w:hAnsi="宋体" w:cs="Times New Roman"/>
                <w:sz w:val="24"/>
                <w:szCs w:val="24"/>
              </w:rPr>
              <w:t>年</w:t>
            </w:r>
          </w:p>
        </w:tc>
        <w:tc>
          <w:tcPr>
            <w:tcW w:w="877" w:type="pct"/>
            <w:noWrap w:val="0"/>
            <w:vAlign w:val="center"/>
          </w:tcPr>
          <w:p>
            <w:pPr>
              <w:snapToGrid w:val="0"/>
              <w:jc w:val="center"/>
              <w:rPr>
                <w:rFonts w:hint="eastAsia" w:ascii="宋体" w:hAnsi="宋体" w:cs="Times New Roman"/>
                <w:sz w:val="24"/>
                <w:szCs w:val="24"/>
              </w:rPr>
            </w:pPr>
          </w:p>
        </w:tc>
        <w:tc>
          <w:tcPr>
            <w:tcW w:w="1118" w:type="pct"/>
            <w:noWrap w:val="0"/>
            <w:vAlign w:val="center"/>
          </w:tcPr>
          <w:p>
            <w:pPr>
              <w:snapToGrid w:val="0"/>
              <w:jc w:val="center"/>
              <w:rPr>
                <w:rFonts w:hint="eastAsia" w:ascii="宋体" w:hAnsi="宋体" w:cs="Times New Roman"/>
                <w:sz w:val="24"/>
                <w:szCs w:val="24"/>
              </w:rPr>
            </w:pPr>
          </w:p>
        </w:tc>
        <w:tc>
          <w:tcPr>
            <w:tcW w:w="1204" w:type="pct"/>
            <w:gridSpan w:val="4"/>
            <w:noWrap w:val="0"/>
            <w:vAlign w:val="center"/>
          </w:tcPr>
          <w:p>
            <w:pPr>
              <w:snapToGrid w:val="0"/>
              <w:jc w:val="center"/>
              <w:rPr>
                <w:rFonts w:hint="eastAsia" w:ascii="宋体" w:hAnsi="宋体" w:cs="Times New Roman"/>
                <w:sz w:val="24"/>
                <w:szCs w:val="24"/>
              </w:rPr>
            </w:pPr>
          </w:p>
        </w:tc>
        <w:tc>
          <w:tcPr>
            <w:tcW w:w="1151" w:type="pct"/>
            <w:noWrap w:val="0"/>
            <w:vAlign w:val="center"/>
          </w:tcPr>
          <w:p>
            <w:pPr>
              <w:snapToGrid w:val="0"/>
              <w:jc w:val="center"/>
              <w:rPr>
                <w:rFonts w:hint="eastAsia" w:ascii="宋体" w:hAnsi="宋体" w:cs="Times New Roman"/>
                <w:sz w:val="24"/>
                <w:szCs w:val="24"/>
              </w:rPr>
            </w:pP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联系人</w:t>
            </w:r>
          </w:p>
        </w:tc>
        <w:tc>
          <w:tcPr>
            <w:tcW w:w="8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1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p>
        </w:tc>
        <w:tc>
          <w:tcPr>
            <w:tcW w:w="2356"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rPr>
            </w:pPr>
            <w:r>
              <w:rPr>
                <w:rFonts w:hint="eastAsia" w:ascii="宋体" w:hAnsi="宋体" w:cs="Times New Roman"/>
                <w:b/>
                <w:bCs/>
                <w:sz w:val="24"/>
                <w:szCs w:val="24"/>
                <w:lang w:eastAsia="zh-CN"/>
              </w:rPr>
              <w:t>二、合规性信息（存在合规性信息所述情况的请提供说明）</w:t>
            </w:r>
          </w:p>
        </w:tc>
      </w:tr>
      <w:tr>
        <w:tblPrEx>
          <w:tblCellMar>
            <w:top w:w="15" w:type="dxa"/>
            <w:left w:w="108" w:type="dxa"/>
            <w:bottom w:w="0" w:type="dxa"/>
            <w:right w:w="108" w:type="dxa"/>
          </w:tblCellMar>
        </w:tblPrEx>
        <w:trPr>
          <w:trHeight w:val="501" w:hRule="atLeast"/>
        </w:trPr>
        <w:tc>
          <w:tcPr>
            <w:tcW w:w="36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4"/>
                <w:szCs w:val="24"/>
              </w:rPr>
            </w:pPr>
            <w:r>
              <w:rPr>
                <w:rFonts w:hint="eastAsia" w:ascii="宋体" w:hAnsi="宋体" w:cs="Times New Roman"/>
                <w:sz w:val="24"/>
                <w:szCs w:val="24"/>
              </w:rPr>
              <w:t>1.未正常经营生产的（工商注销、连续停产12个月以上、被市场监督管理部门列入经营异常名单且未被移出等）</w:t>
            </w:r>
          </w:p>
        </w:tc>
        <w:tc>
          <w:tcPr>
            <w:tcW w:w="139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6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Times New Roman"/>
                <w:sz w:val="24"/>
                <w:szCs w:val="24"/>
              </w:rPr>
            </w:pPr>
            <w:r>
              <w:rPr>
                <w:rFonts w:hint="eastAsia" w:ascii="宋体" w:hAnsi="宋体" w:cs="Times New Roman"/>
                <w:sz w:val="24"/>
                <w:szCs w:val="24"/>
              </w:rPr>
              <w:t>2.近三年是否发生安全（含网络安全、数据安全）、质量、环境污染等事故以及偷漏税等违法违规行为的（</w:t>
            </w:r>
            <w:r>
              <w:rPr>
                <w:rFonts w:hint="eastAsia" w:ascii="宋体" w:hAnsi="宋体" w:cs="Times New Roman"/>
                <w:sz w:val="24"/>
                <w:szCs w:val="24"/>
                <w:lang w:eastAsia="zh-CN"/>
              </w:rPr>
              <w:t>参考</w:t>
            </w:r>
            <w:r>
              <w:rPr>
                <w:rFonts w:hint="eastAsia" w:ascii="宋体" w:hAnsi="宋体" w:cs="Times New Roman"/>
                <w:sz w:val="24"/>
                <w:szCs w:val="24"/>
              </w:rPr>
              <w:t>“信用中国”和“国家企业信用信息公示系统”）</w:t>
            </w:r>
          </w:p>
        </w:tc>
        <w:tc>
          <w:tcPr>
            <w:tcW w:w="139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6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Times New Roman"/>
                <w:sz w:val="24"/>
                <w:szCs w:val="24"/>
              </w:rPr>
            </w:pPr>
            <w:r>
              <w:rPr>
                <w:rFonts w:hint="eastAsia" w:ascii="宋体" w:hAnsi="宋体" w:cs="Times New Roman"/>
                <w:sz w:val="24"/>
                <w:szCs w:val="24"/>
              </w:rPr>
              <w:t>3.近三年是否在国务院及有关部委相关督查工作中被发现存在严重问题</w:t>
            </w:r>
          </w:p>
        </w:tc>
        <w:tc>
          <w:tcPr>
            <w:tcW w:w="139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6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Times New Roman"/>
                <w:sz w:val="24"/>
                <w:szCs w:val="24"/>
              </w:rPr>
            </w:pPr>
            <w:r>
              <w:rPr>
                <w:rFonts w:hint="eastAsia" w:ascii="宋体" w:hAnsi="宋体" w:cs="Times New Roman"/>
                <w:sz w:val="24"/>
                <w:szCs w:val="24"/>
              </w:rPr>
              <w:t>4.近三年是否被列入工业节能监察整改名单且未按要求完成整改</w:t>
            </w:r>
          </w:p>
        </w:tc>
        <w:tc>
          <w:tcPr>
            <w:tcW w:w="139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6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Times New Roman"/>
                <w:sz w:val="24"/>
                <w:szCs w:val="24"/>
              </w:rPr>
            </w:pPr>
            <w:r>
              <w:rPr>
                <w:rFonts w:hint="eastAsia" w:ascii="宋体" w:hAnsi="宋体" w:cs="Times New Roman"/>
                <w:sz w:val="24"/>
                <w:szCs w:val="24"/>
              </w:rPr>
              <w:t>5.近三年企业是否被列为失信被执行人</w:t>
            </w:r>
          </w:p>
        </w:tc>
        <w:tc>
          <w:tcPr>
            <w:tcW w:w="139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6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Times New Roman"/>
                <w:sz w:val="24"/>
                <w:szCs w:val="24"/>
              </w:rPr>
            </w:pPr>
            <w:r>
              <w:rPr>
                <w:rFonts w:hint="eastAsia" w:ascii="宋体" w:hAnsi="宋体" w:cs="Times New Roman"/>
                <w:sz w:val="24"/>
                <w:szCs w:val="24"/>
              </w:rPr>
              <w:t>6.近三年是否因投资、并购或其他原因造成实际生产经营范围、生产地址或组织边界与列入绿色制造名单时相比发生重大变更</w:t>
            </w:r>
          </w:p>
        </w:tc>
        <w:tc>
          <w:tcPr>
            <w:tcW w:w="139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6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Times New Roman" w:eastAsiaTheme="minorEastAsia"/>
                <w:sz w:val="24"/>
                <w:szCs w:val="24"/>
                <w:lang w:val="en-US" w:eastAsia="zh-CN"/>
              </w:rPr>
            </w:pPr>
            <w:r>
              <w:rPr>
                <w:rFonts w:hint="eastAsia" w:ascii="宋体" w:hAnsi="宋体" w:cs="Times New Roman"/>
                <w:sz w:val="24"/>
                <w:szCs w:val="24"/>
              </w:rPr>
              <w:t>7.企业名称与绿色</w:t>
            </w:r>
            <w:r>
              <w:rPr>
                <w:rFonts w:hint="eastAsia" w:ascii="宋体" w:hAnsi="宋体" w:cs="Times New Roman"/>
                <w:sz w:val="24"/>
                <w:szCs w:val="24"/>
                <w:lang w:eastAsia="zh-CN"/>
              </w:rPr>
              <w:t>供应链管理企业</w:t>
            </w:r>
            <w:r>
              <w:rPr>
                <w:rFonts w:hint="eastAsia" w:ascii="宋体" w:hAnsi="宋体" w:cs="Times New Roman"/>
                <w:sz w:val="24"/>
                <w:szCs w:val="24"/>
              </w:rPr>
              <w:t>名单是否一致</w:t>
            </w:r>
            <w:r>
              <w:rPr>
                <w:rFonts w:hint="eastAsia" w:ascii="宋体" w:hAnsi="宋体" w:cs="Times New Roman"/>
                <w:sz w:val="24"/>
                <w:szCs w:val="24"/>
                <w:lang w:eastAsia="zh-CN"/>
              </w:rPr>
              <w:t>，是否发生过变更</w:t>
            </w:r>
          </w:p>
        </w:tc>
        <w:tc>
          <w:tcPr>
            <w:tcW w:w="139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eastAsia="zh-CN"/>
              </w:rPr>
              <w:t>三、</w:t>
            </w:r>
            <w:r>
              <w:rPr>
                <w:rFonts w:hint="eastAsia" w:ascii="仿宋" w:hAnsi="仿宋" w:eastAsia="仿宋" w:cs="宋体"/>
                <w:b/>
                <w:bCs/>
                <w:color w:val="000000"/>
                <w:kern w:val="0"/>
                <w:sz w:val="24"/>
                <w:szCs w:val="24"/>
              </w:rPr>
              <w:t>年度绿色制造水平指标</w:t>
            </w: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olor w:val="000000"/>
                <w:sz w:val="24"/>
                <w:szCs w:val="24"/>
              </w:rPr>
              <w:t>序号</w:t>
            </w:r>
          </w:p>
        </w:tc>
        <w:tc>
          <w:tcPr>
            <w:tcW w:w="21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olor w:val="000000"/>
                <w:sz w:val="24"/>
                <w:szCs w:val="24"/>
              </w:rPr>
              <w:t>年度</w:t>
            </w:r>
          </w:p>
        </w:tc>
        <w:tc>
          <w:tcPr>
            <w:tcW w:w="10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olor w:val="000000"/>
                <w:sz w:val="24"/>
                <w:szCs w:val="24"/>
              </w:rPr>
              <w:t>单位</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202</w:t>
            </w:r>
            <w:r>
              <w:rPr>
                <w:rFonts w:hint="eastAsia" w:ascii="仿宋" w:hAnsi="仿宋" w:eastAsia="仿宋" w:cs="宋体"/>
                <w:color w:val="000000"/>
                <w:kern w:val="0"/>
                <w:sz w:val="24"/>
                <w:szCs w:val="24"/>
                <w:lang w:val="en-US" w:eastAsia="zh-CN"/>
              </w:rPr>
              <w:t>3年</w:t>
            </w: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sz w:val="22"/>
              </w:rPr>
            </w:pPr>
            <w:r>
              <w:rPr>
                <w:rFonts w:hint="eastAsia" w:ascii="仿宋" w:hAnsi="仿宋" w:eastAsia="仿宋"/>
                <w:color w:val="000000"/>
                <w:sz w:val="22"/>
              </w:rPr>
              <w:t>1</w:t>
            </w:r>
          </w:p>
        </w:tc>
        <w:tc>
          <w:tcPr>
            <w:tcW w:w="21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2"/>
              </w:rPr>
            </w:pPr>
            <w:r>
              <w:rPr>
                <w:rFonts w:hint="eastAsia" w:ascii="仿宋" w:hAnsi="仿宋" w:eastAsia="仿宋"/>
                <w:color w:val="000000"/>
                <w:sz w:val="22"/>
              </w:rPr>
              <w:t>产品回收率</w:t>
            </w:r>
          </w:p>
        </w:tc>
        <w:tc>
          <w:tcPr>
            <w:tcW w:w="10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olor w:val="000000"/>
                <w:sz w:val="22"/>
                <w:lang w:val="en-US" w:eastAsia="zh-CN"/>
              </w:rPr>
            </w:pPr>
            <w:r>
              <w:rPr>
                <w:rFonts w:hint="eastAsia" w:ascii="仿宋" w:hAnsi="仿宋" w:eastAsia="仿宋"/>
                <w:color w:val="000000"/>
                <w:sz w:val="22"/>
                <w:lang w:val="en-US" w:eastAsia="zh-CN"/>
              </w:rPr>
              <w:t>2</w:t>
            </w:r>
          </w:p>
        </w:tc>
        <w:tc>
          <w:tcPr>
            <w:tcW w:w="21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2"/>
              </w:rPr>
            </w:pPr>
            <w:r>
              <w:rPr>
                <w:rFonts w:hint="eastAsia" w:ascii="仿宋" w:hAnsi="仿宋" w:eastAsia="仿宋"/>
                <w:color w:val="000000"/>
                <w:sz w:val="22"/>
              </w:rPr>
              <w:t>包装回收率</w:t>
            </w:r>
          </w:p>
        </w:tc>
        <w:tc>
          <w:tcPr>
            <w:tcW w:w="10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olor w:val="000000"/>
                <w:sz w:val="22"/>
                <w:lang w:eastAsia="zh-CN"/>
              </w:rPr>
            </w:pPr>
            <w:r>
              <w:rPr>
                <w:rFonts w:hint="eastAsia" w:ascii="仿宋" w:hAnsi="仿宋" w:eastAsia="仿宋"/>
                <w:color w:val="000000"/>
                <w:sz w:val="22"/>
                <w:lang w:val="en-US" w:eastAsia="zh-CN"/>
              </w:rPr>
              <w:t>3</w:t>
            </w:r>
          </w:p>
        </w:tc>
        <w:tc>
          <w:tcPr>
            <w:tcW w:w="21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theme="minorBidi"/>
                <w:color w:val="000000"/>
                <w:kern w:val="2"/>
                <w:sz w:val="22"/>
                <w:szCs w:val="22"/>
                <w:lang w:val="en-US" w:eastAsia="zh-CN" w:bidi="ar-SA"/>
              </w:rPr>
            </w:pPr>
            <w:r>
              <w:rPr>
                <w:rFonts w:hint="eastAsia" w:ascii="仿宋" w:hAnsi="仿宋" w:eastAsia="仿宋"/>
                <w:color w:val="000000"/>
                <w:sz w:val="22"/>
                <w:lang w:eastAsia="zh-CN"/>
              </w:rPr>
              <w:t>供应商数量</w:t>
            </w:r>
          </w:p>
        </w:tc>
        <w:tc>
          <w:tcPr>
            <w:tcW w:w="10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lang w:eastAsia="zh-CN"/>
              </w:rPr>
              <w:t>个</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olor w:val="000000"/>
                <w:sz w:val="22"/>
                <w:lang w:val="en-US" w:eastAsia="zh-CN"/>
              </w:rPr>
            </w:pPr>
            <w:r>
              <w:rPr>
                <w:rFonts w:hint="eastAsia" w:ascii="仿宋" w:hAnsi="仿宋" w:eastAsia="仿宋"/>
                <w:color w:val="000000"/>
                <w:sz w:val="22"/>
                <w:lang w:val="en-US" w:eastAsia="zh-CN"/>
              </w:rPr>
              <w:t>4</w:t>
            </w:r>
          </w:p>
        </w:tc>
        <w:tc>
          <w:tcPr>
            <w:tcW w:w="21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2"/>
                <w:lang w:eastAsia="zh-CN"/>
              </w:rPr>
            </w:pPr>
            <w:r>
              <w:rPr>
                <w:rFonts w:hint="eastAsia" w:ascii="仿宋" w:hAnsi="仿宋" w:eastAsia="仿宋"/>
                <w:color w:val="000000"/>
                <w:sz w:val="22"/>
                <w:lang w:eastAsia="zh-CN"/>
              </w:rPr>
              <w:t>供应商中绿色工厂的数量</w:t>
            </w:r>
          </w:p>
        </w:tc>
        <w:tc>
          <w:tcPr>
            <w:tcW w:w="10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2"/>
                <w:lang w:eastAsia="zh-CN"/>
              </w:rPr>
            </w:pPr>
            <w:r>
              <w:rPr>
                <w:rFonts w:hint="eastAsia" w:ascii="仿宋" w:hAnsi="仿宋" w:eastAsia="仿宋"/>
                <w:color w:val="000000"/>
                <w:sz w:val="22"/>
                <w:lang w:eastAsia="zh-CN"/>
              </w:rPr>
              <w:t>个</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olor w:val="000000"/>
                <w:sz w:val="22"/>
                <w:lang w:val="en-US" w:eastAsia="zh-CN"/>
              </w:rPr>
            </w:pPr>
            <w:r>
              <w:rPr>
                <w:rFonts w:hint="eastAsia" w:ascii="仿宋" w:hAnsi="仿宋" w:eastAsia="仿宋"/>
                <w:color w:val="000000"/>
                <w:sz w:val="22"/>
                <w:lang w:val="en-US" w:eastAsia="zh-CN"/>
              </w:rPr>
              <w:t>5</w:t>
            </w:r>
          </w:p>
        </w:tc>
        <w:tc>
          <w:tcPr>
            <w:tcW w:w="21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2"/>
                <w:lang w:eastAsia="zh-CN"/>
              </w:rPr>
            </w:pPr>
            <w:r>
              <w:rPr>
                <w:rFonts w:hint="eastAsia" w:ascii="仿宋" w:hAnsi="仿宋" w:eastAsia="仿宋"/>
                <w:color w:val="000000"/>
                <w:sz w:val="22"/>
                <w:lang w:eastAsia="zh-CN"/>
              </w:rPr>
              <w:t>掌握供应商碳排放数据的比例</w:t>
            </w:r>
          </w:p>
        </w:tc>
        <w:tc>
          <w:tcPr>
            <w:tcW w:w="10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2"/>
                <w:lang w:eastAsia="zh-CN"/>
              </w:rPr>
            </w:pPr>
            <w:r>
              <w:rPr>
                <w:rFonts w:hint="eastAsia" w:ascii="仿宋" w:hAnsi="仿宋" w:eastAsia="仿宋"/>
                <w:color w:val="000000"/>
                <w:sz w:val="22"/>
              </w:rPr>
              <w:t>%</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6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olor w:val="000000"/>
                <w:sz w:val="22"/>
                <w:lang w:val="en-US" w:eastAsia="zh-CN"/>
              </w:rPr>
            </w:pPr>
            <w:r>
              <w:rPr>
                <w:rFonts w:hint="eastAsia" w:ascii="仿宋" w:hAnsi="仿宋" w:eastAsia="仿宋"/>
                <w:color w:val="000000"/>
                <w:sz w:val="22"/>
                <w:lang w:val="en-US" w:eastAsia="zh-CN"/>
              </w:rPr>
              <w:t>6</w:t>
            </w:r>
          </w:p>
        </w:tc>
        <w:tc>
          <w:tcPr>
            <w:tcW w:w="21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sz w:val="22"/>
                <w:lang w:val="en-US" w:eastAsia="zh-CN"/>
              </w:rPr>
            </w:pPr>
            <w:r>
              <w:rPr>
                <w:rFonts w:hint="eastAsia" w:ascii="仿宋" w:hAnsi="仿宋" w:eastAsia="仿宋"/>
                <w:color w:val="000000"/>
                <w:sz w:val="22"/>
                <w:lang w:eastAsia="zh-CN"/>
              </w:rPr>
              <w:t>绿色供应链信息平台满足</w:t>
            </w:r>
            <w:r>
              <w:rPr>
                <w:rFonts w:hint="eastAsia" w:ascii="仿宋" w:hAnsi="仿宋" w:eastAsia="仿宋"/>
                <w:color w:val="000000"/>
                <w:sz w:val="22"/>
                <w:lang w:val="en-US" w:eastAsia="zh-CN"/>
              </w:rPr>
              <w:t>GB/T 39256功能要求的比例</w:t>
            </w:r>
          </w:p>
        </w:tc>
        <w:tc>
          <w:tcPr>
            <w:tcW w:w="10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2"/>
              </w:rPr>
            </w:pPr>
            <w:r>
              <w:rPr>
                <w:rFonts w:hint="eastAsia" w:ascii="仿宋" w:hAnsi="仿宋" w:eastAsia="仿宋"/>
                <w:color w:val="000000"/>
                <w:sz w:val="22"/>
              </w:rPr>
              <w:t>%</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rPr>
            </w:pPr>
            <w:r>
              <w:rPr>
                <w:rFonts w:hint="eastAsia" w:ascii="仿宋" w:hAnsi="仿宋" w:eastAsia="仿宋" w:cs="宋体"/>
                <w:b/>
                <w:bCs/>
                <w:color w:val="000000"/>
                <w:kern w:val="0"/>
                <w:sz w:val="24"/>
                <w:szCs w:val="24"/>
                <w:lang w:val="en-US" w:eastAsia="zh-CN"/>
              </w:rPr>
              <w:t>四、典型经验和做法（具体做法及照片可以word文档形式另附，上传为附件）</w:t>
            </w:r>
          </w:p>
        </w:tc>
      </w:tr>
      <w:tr>
        <w:tblPrEx>
          <w:tblCellMar>
            <w:top w:w="15" w:type="dxa"/>
            <w:left w:w="108" w:type="dxa"/>
            <w:bottom w:w="0" w:type="dxa"/>
            <w:right w:w="108" w:type="dxa"/>
          </w:tblCellMar>
        </w:tblPrEx>
        <w:trPr>
          <w:trHeight w:val="2321"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top"/>
          </w:tcPr>
          <w:p>
            <w:pPr>
              <w:widowControl/>
              <w:jc w:val="both"/>
              <w:rPr>
                <w:rFonts w:hint="eastAsia" w:ascii="仿宋" w:hAnsi="仿宋" w:eastAsia="仿宋" w:cs="宋体"/>
                <w:b/>
                <w:bCs/>
                <w:color w:val="000000"/>
                <w:kern w:val="0"/>
                <w:sz w:val="24"/>
                <w:szCs w:val="24"/>
                <w:lang w:val="en-US" w:eastAsia="zh-CN"/>
              </w:rPr>
            </w:pPr>
            <w:r>
              <w:rPr>
                <w:rFonts w:hint="eastAsia" w:ascii="仿宋" w:hAnsi="仿宋" w:eastAsia="仿宋" w:cs="仿宋"/>
                <w:color w:val="000000"/>
                <w:kern w:val="0"/>
                <w:sz w:val="24"/>
                <w:szCs w:val="24"/>
                <w:lang w:val="en-US" w:eastAsia="zh-CN"/>
              </w:rPr>
              <w:t>（从绿色设计、绿色采购、绿色生产制造、绿色营销、绿色物流、绿色消费、绿色回收等方面</w:t>
            </w:r>
            <w:r>
              <w:rPr>
                <w:rFonts w:hint="eastAsia" w:ascii="仿宋" w:hAnsi="仿宋" w:eastAsia="仿宋" w:cs="仿宋"/>
                <w:color w:val="000000"/>
                <w:kern w:val="0"/>
                <w:sz w:val="24"/>
                <w:szCs w:val="24"/>
                <w:lang w:val="en" w:eastAsia="zh-CN"/>
              </w:rPr>
              <w:t>等</w:t>
            </w:r>
            <w:r>
              <w:rPr>
                <w:rFonts w:hint="eastAsia" w:ascii="仿宋" w:hAnsi="仿宋" w:eastAsia="仿宋" w:cs="仿宋"/>
                <w:color w:val="000000"/>
                <w:kern w:val="0"/>
                <w:sz w:val="24"/>
                <w:szCs w:val="24"/>
                <w:lang w:val="en-US" w:eastAsia="zh-CN"/>
              </w:rPr>
              <w:t>介绍先进经验和做法，根据实际选择1项或多项填写，重点突出工作举措、应用技术产品、取得的成效等情况，引用数据真实、准确。我们将择优汇编成册，在省工信厅网站或新闻媒体进行宣传推广。）</w:t>
            </w:r>
          </w:p>
        </w:tc>
      </w:tr>
      <w:tr>
        <w:tblPrEx>
          <w:tblCellMar>
            <w:top w:w="15" w:type="dxa"/>
            <w:left w:w="108" w:type="dxa"/>
            <w:bottom w:w="0" w:type="dxa"/>
            <w:right w:w="108" w:type="dxa"/>
          </w:tblCellMar>
        </w:tblPrEx>
        <w:trPr>
          <w:trHeight w:val="501"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olor w:val="000000"/>
                <w:sz w:val="22"/>
                <w:lang w:eastAsia="zh-CN"/>
              </w:rPr>
            </w:pPr>
            <w:r>
              <w:rPr>
                <w:rFonts w:hint="eastAsia" w:ascii="仿宋" w:hAnsi="仿宋" w:eastAsia="仿宋"/>
                <w:color w:val="000000"/>
                <w:sz w:val="22"/>
                <w:lang w:eastAsia="zh-CN"/>
              </w:rPr>
              <w:t>真实性承诺：</w:t>
            </w:r>
          </w:p>
          <w:p>
            <w:pPr>
              <w:widowControl/>
              <w:jc w:val="left"/>
              <w:rPr>
                <w:rFonts w:hint="default" w:ascii="仿宋" w:hAnsi="仿宋" w:eastAsia="仿宋"/>
                <w:color w:val="000000"/>
                <w:sz w:val="22"/>
                <w:lang w:val="en-US" w:eastAsia="zh-CN"/>
              </w:rPr>
            </w:pPr>
            <w:r>
              <w:rPr>
                <w:rFonts w:hint="eastAsia" w:ascii="仿宋" w:hAnsi="仿宋" w:eastAsia="仿宋"/>
                <w:color w:val="000000"/>
                <w:sz w:val="22"/>
                <w:lang w:eastAsia="zh-CN"/>
              </w:rPr>
              <w:t>本企业</w:t>
            </w:r>
            <w:bookmarkStart w:id="0" w:name="_GoBack"/>
            <w:bookmarkEnd w:id="0"/>
            <w:r>
              <w:rPr>
                <w:rFonts w:hint="eastAsia" w:ascii="仿宋" w:hAnsi="仿宋" w:eastAsia="仿宋"/>
                <w:color w:val="000000"/>
                <w:sz w:val="22"/>
                <w:lang w:eastAsia="zh-CN"/>
              </w:rPr>
              <w:t>承诺，已对本表内容进行了全面审核，信息真实有效，若存在弄虚作假，愿承担</w:t>
            </w:r>
            <w:r>
              <w:rPr>
                <w:rFonts w:hint="eastAsia" w:ascii="仿宋" w:hAnsi="仿宋" w:eastAsia="仿宋"/>
                <w:color w:val="000000"/>
                <w:sz w:val="22"/>
                <w:lang w:val="en-US" w:eastAsia="zh-CN"/>
              </w:rPr>
              <w:t xml:space="preserve">一切相应责任和后果。    </w:t>
            </w:r>
          </w:p>
          <w:p>
            <w:pPr>
              <w:widowControl/>
              <w:jc w:val="center"/>
              <w:rPr>
                <w:rFonts w:hint="eastAsia" w:ascii="仿宋" w:hAnsi="仿宋" w:eastAsia="仿宋"/>
                <w:color w:val="000000"/>
                <w:sz w:val="22"/>
                <w:lang w:eastAsia="zh-CN"/>
              </w:rPr>
            </w:pPr>
          </w:p>
          <w:p>
            <w:pPr>
              <w:widowControl/>
              <w:jc w:val="left"/>
              <w:rPr>
                <w:rFonts w:hint="eastAsia" w:ascii="仿宋" w:hAnsi="仿宋" w:eastAsia="仿宋" w:cs="宋体"/>
                <w:b/>
                <w:bCs/>
                <w:color w:val="000000"/>
                <w:kern w:val="0"/>
                <w:sz w:val="24"/>
                <w:szCs w:val="24"/>
                <w:lang w:val="en-US" w:eastAsia="zh-CN"/>
              </w:rPr>
            </w:pPr>
            <w:r>
              <w:rPr>
                <w:rFonts w:hint="eastAsia" w:ascii="仿宋" w:hAnsi="仿宋" w:eastAsia="仿宋"/>
                <w:color w:val="000000"/>
                <w:sz w:val="22"/>
                <w:lang w:val="en-US" w:eastAsia="zh-CN"/>
              </w:rPr>
              <w:t xml:space="preserve">                                               法人签字:(单位公章)</w:t>
            </w:r>
          </w:p>
        </w:tc>
      </w:tr>
    </w:tbl>
    <w:p>
      <w:pPr>
        <w:keepNext w:val="0"/>
        <w:keepLines w:val="0"/>
        <w:pageBreakBefore w:val="0"/>
        <w:widowControl w:val="0"/>
        <w:tabs>
          <w:tab w:val="left" w:pos="1480"/>
        </w:tabs>
        <w:kinsoku/>
        <w:wordWrap/>
        <w:overflowPunct/>
        <w:topLinePunct w:val="0"/>
        <w:autoSpaceDE/>
        <w:autoSpaceDN/>
        <w:bidi w:val="0"/>
        <w:adjustRightInd w:val="0"/>
        <w:snapToGrid w:val="0"/>
        <w:spacing w:line="300" w:lineRule="auto"/>
        <w:ind w:right="0"/>
        <w:jc w:val="both"/>
        <w:textAlignment w:val="auto"/>
        <w:rPr>
          <w:sz w:val="30"/>
          <w:szCs w:val="30"/>
        </w:rPr>
      </w:pPr>
    </w:p>
    <w:sectPr>
      <w:footerReference r:id="rId3" w:type="default"/>
      <w:pgSz w:w="11906" w:h="16838"/>
      <w:pgMar w:top="2098"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Dialog">
    <w:altName w:val="Times New Roman"/>
    <w:panose1 w:val="00000000000000000000"/>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18901"/>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B34"/>
    <w:rsid w:val="00046323"/>
    <w:rsid w:val="000831F1"/>
    <w:rsid w:val="000A3017"/>
    <w:rsid w:val="000A7BC6"/>
    <w:rsid w:val="001151AF"/>
    <w:rsid w:val="0013398D"/>
    <w:rsid w:val="00232E6A"/>
    <w:rsid w:val="002C5B66"/>
    <w:rsid w:val="003144F9"/>
    <w:rsid w:val="00374DE0"/>
    <w:rsid w:val="003B44A6"/>
    <w:rsid w:val="00414CF6"/>
    <w:rsid w:val="00417D4C"/>
    <w:rsid w:val="004434AF"/>
    <w:rsid w:val="00496F2F"/>
    <w:rsid w:val="004C625E"/>
    <w:rsid w:val="004C6268"/>
    <w:rsid w:val="00500BFC"/>
    <w:rsid w:val="00501471"/>
    <w:rsid w:val="0062189D"/>
    <w:rsid w:val="00654EEA"/>
    <w:rsid w:val="00665F49"/>
    <w:rsid w:val="006A14C8"/>
    <w:rsid w:val="006A5634"/>
    <w:rsid w:val="006C68BF"/>
    <w:rsid w:val="00793B55"/>
    <w:rsid w:val="0080169F"/>
    <w:rsid w:val="00834BF3"/>
    <w:rsid w:val="00883543"/>
    <w:rsid w:val="009159F6"/>
    <w:rsid w:val="009342BC"/>
    <w:rsid w:val="009363D2"/>
    <w:rsid w:val="0097180C"/>
    <w:rsid w:val="009A0902"/>
    <w:rsid w:val="009A3719"/>
    <w:rsid w:val="00A86F4A"/>
    <w:rsid w:val="00B26D9A"/>
    <w:rsid w:val="00BA754A"/>
    <w:rsid w:val="00BD411B"/>
    <w:rsid w:val="00C26C0D"/>
    <w:rsid w:val="00C503AB"/>
    <w:rsid w:val="00C67B34"/>
    <w:rsid w:val="00CB3DFB"/>
    <w:rsid w:val="00CD47B0"/>
    <w:rsid w:val="00CE1131"/>
    <w:rsid w:val="00CE5C44"/>
    <w:rsid w:val="00E15921"/>
    <w:rsid w:val="00E43CB3"/>
    <w:rsid w:val="00E521B7"/>
    <w:rsid w:val="00E61F05"/>
    <w:rsid w:val="00EC1965"/>
    <w:rsid w:val="00EC5F4B"/>
    <w:rsid w:val="00F01A38"/>
    <w:rsid w:val="00F0385A"/>
    <w:rsid w:val="00F556DF"/>
    <w:rsid w:val="00FA6F43"/>
    <w:rsid w:val="26FF9BEE"/>
    <w:rsid w:val="2BEEB445"/>
    <w:rsid w:val="33F83A85"/>
    <w:rsid w:val="37B7ACF6"/>
    <w:rsid w:val="3ACF836C"/>
    <w:rsid w:val="3EDFE201"/>
    <w:rsid w:val="3FFE74BC"/>
    <w:rsid w:val="547B4E1D"/>
    <w:rsid w:val="565EBEC5"/>
    <w:rsid w:val="5BF3B677"/>
    <w:rsid w:val="623F602E"/>
    <w:rsid w:val="6B6E9321"/>
    <w:rsid w:val="7375306B"/>
    <w:rsid w:val="776F12FF"/>
    <w:rsid w:val="77BFCD5A"/>
    <w:rsid w:val="79FF504D"/>
    <w:rsid w:val="7B7F6409"/>
    <w:rsid w:val="7C8DB46A"/>
    <w:rsid w:val="7CAD460F"/>
    <w:rsid w:val="7DD16775"/>
    <w:rsid w:val="7DF7027F"/>
    <w:rsid w:val="7E6F2384"/>
    <w:rsid w:val="7F3E7D7D"/>
    <w:rsid w:val="7F6E6BD4"/>
    <w:rsid w:val="7F7FB44A"/>
    <w:rsid w:val="7FDFC145"/>
    <w:rsid w:val="7FF95A06"/>
    <w:rsid w:val="7FFEF628"/>
    <w:rsid w:val="7FFF990E"/>
    <w:rsid w:val="7FFFBCEE"/>
    <w:rsid w:val="9987AD3E"/>
    <w:rsid w:val="A57F8DCE"/>
    <w:rsid w:val="AD7FCA75"/>
    <w:rsid w:val="AD9122DC"/>
    <w:rsid w:val="B77ACCF5"/>
    <w:rsid w:val="BBF5322D"/>
    <w:rsid w:val="BFBF985D"/>
    <w:rsid w:val="BFDC8DD8"/>
    <w:rsid w:val="BFF74352"/>
    <w:rsid w:val="E77F31D2"/>
    <w:rsid w:val="EFCB6B93"/>
    <w:rsid w:val="EFEF9EDE"/>
    <w:rsid w:val="F53E998A"/>
    <w:rsid w:val="F79B8EEB"/>
    <w:rsid w:val="F9FFA32B"/>
    <w:rsid w:val="FCFC44DE"/>
    <w:rsid w:val="FEF79ADA"/>
    <w:rsid w:val="FF367406"/>
    <w:rsid w:val="FF7B36F5"/>
    <w:rsid w:val="FFBDB4A7"/>
    <w:rsid w:val="FFD9E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列出段落2"/>
    <w:basedOn w:val="1"/>
    <w:qFormat/>
    <w:uiPriority w:val="99"/>
    <w:pPr>
      <w:ind w:firstLine="420" w:firstLineChars="200"/>
    </w:pPr>
    <w:rPr>
      <w:rFonts w:ascii="Calibri" w:hAnsi="Calibri" w:eastAsia="宋体" w:cs="黑体"/>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Words>
  <Characters>901</Characters>
  <Lines>7</Lines>
  <Paragraphs>2</Paragraphs>
  <TotalTime>1</TotalTime>
  <ScaleCrop>false</ScaleCrop>
  <LinksUpToDate>false</LinksUpToDate>
  <CharactersWithSpaces>1056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2022-05-13T08:38:00Z</dcterms:created>
  <dc:creator>1</dc:creator>
  <cp:lastModifiedBy>ht-706</cp:lastModifiedBy>
  <dcterms:modified xsi:type="dcterms:W3CDTF">2024-03-21T15:04:56Z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1DB88C8D93999C6179637464E19768E2</vt:lpwstr>
  </property>
</Properties>
</file>