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color w:val="FF0000"/>
          <w:sz w:val="110"/>
          <w:szCs w:val="110"/>
        </w:rPr>
      </w:pPr>
      <w:r>
        <w:rPr>
          <w:rFonts w:ascii="Times New Roman" w:hAnsi="Times New Roman" w:eastAsia="方正小标宋_GBK" w:cs="Times New Roman"/>
          <w:color w:val="FF0000"/>
          <w:sz w:val="110"/>
          <w:szCs w:val="110"/>
        </w:rPr>
        <w:t>简  报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right="-31" w:rightChars="-15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355600</wp:posOffset>
                </wp:positionV>
                <wp:extent cx="5484495" cy="20955"/>
                <wp:effectExtent l="0" t="12700" r="1905" b="27305"/>
                <wp:wrapNone/>
                <wp:docPr id="3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4495" cy="2095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flip:y;margin-left:0.25pt;margin-top:28pt;height:1.65pt;width:431.85pt;z-index:251659264;mso-width-relative:page;mso-height-relative:page;" filled="f" stroked="t" coordsize="21600,21600" o:gfxdata="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wgef1AAAAAYBAAAPAAAAAAAAAAEAIAAAACIAAABk&#10;cnMvZG93bnJldi54bWxQSwECFAAUAAAACACHTuJAEImKeQoCAAAHBAAADgAAAAAAAAABACAAAAAj&#10;AQAAZHJzL2Uyb0RvYy54bWxQSwUGAAAAAAYABgBZAQAAn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人才服务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有限公司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“筑梦航都·许你位来”招才引智“校园行”活动-走进重庆大学成功举办</w:t>
      </w:r>
    </w:p>
    <w:p>
      <w:pPr>
        <w:pStyle w:val="3"/>
        <w:rPr>
          <w:rFonts w:hint="eastAsia"/>
          <w:lang w:val="en-US" w:eastAsia="zh-CN"/>
        </w:rPr>
      </w:pPr>
    </w:p>
    <w:p>
      <w:pPr>
        <w:spacing w:line="6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4月17日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，成都市人才服务中心组织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成都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优质企业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组团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赴重庆开展2024年高校毕业生系列专场招聘活动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，由区人社局主办，空港人才集团承办的“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筑梦航都·许你位来”招才引智“校园行”活动-走进重庆大学在</w:t>
      </w:r>
      <w:r>
        <w:rPr>
          <w:rFonts w:hint="eastAsia" w:ascii="仿宋_GB2312" w:eastAsia="仿宋_GB2312"/>
          <w:sz w:val="32"/>
          <w:szCs w:val="32"/>
        </w:rPr>
        <w:t>重庆大学A区（思群广场）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成功举办。本场活动也是双流区“筑梦航都·许你位来”校园行系列活动继四川大学、电子科技大学之后的又一场重点高校招聘活动。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6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33020</wp:posOffset>
            </wp:positionV>
            <wp:extent cx="5300345" cy="3495040"/>
            <wp:effectExtent l="0" t="0" r="14605" b="10160"/>
            <wp:wrapTopAndBottom/>
            <wp:docPr id="9" name="图片 9" descr="1b34a88a412f26dc13f710ebda5ce1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b34a88a412f26dc13f710ebda5ce1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此次重庆大学专场招聘会-双流专区共邀请</w:t>
      </w:r>
      <w:bookmarkStart w:id="0" w:name="OLE_LINK1"/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国家知识产权局专利局专利审查协作四川中心、中国电子科技网络信息安全有限公司、中电九天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智能科技有限公司、诺比侃人工智能科技（成都）股份有限公司等15家区内重点事企业单位参与，提供岗位59个，就业机会17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5个，最高薪资45万元/年。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据统计，本次活动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共收到简历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313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份，其中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本科215份，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硕士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98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份，达成就业意向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97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21590</wp:posOffset>
            </wp:positionV>
            <wp:extent cx="5577205" cy="3717925"/>
            <wp:effectExtent l="0" t="0" r="4445" b="15875"/>
            <wp:wrapTopAndBottom/>
            <wp:docPr id="7" name="图片 7" descr="425889cafb1aa32b6f8fe0ec3520e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25889cafb1aa32b6f8fe0ec3520e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下一步，空港人才集团将继续开展招才引智“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eastAsia="zh-CN"/>
        </w:rPr>
        <w:t>校园行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系列活动，组织区内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重点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企业赴重点高校进行招聘，为重点产业、重点企业和以高校毕业生为主的青年人才搭建高效、便捷的供需对接平台，促进高校毕业生就业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eastAsia" w:ascii="Times New Roman" w:eastAsia="方正仿宋_GBK" w:cs="Times New Roman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eastAsia" w:ascii="Times New Roman" w:eastAsia="方正仿宋_GBK" w:cs="Times New Roman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eastAsia" w:asci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70AD47" w:themeColor="accent6"/>
          <w:kern w:val="0"/>
          <w:sz w:val="32"/>
          <w:szCs w:val="32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rPr>
          <w:rFonts w:hint="eastAsia"/>
          <w:lang w:eastAsia="zh-CN"/>
        </w:rPr>
      </w:pPr>
    </w:p>
    <w:sectPr>
      <w:headerReference r:id="rId3" w:type="default"/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ODcyODViMzkwMTA3NzI5NTE3YzY2MWIwZjBjZmEifQ=="/>
  </w:docVars>
  <w:rsids>
    <w:rsidRoot w:val="30FE0B53"/>
    <w:rsid w:val="0009405C"/>
    <w:rsid w:val="000F256A"/>
    <w:rsid w:val="00404339"/>
    <w:rsid w:val="005C740A"/>
    <w:rsid w:val="0067219A"/>
    <w:rsid w:val="006E0023"/>
    <w:rsid w:val="00B93C69"/>
    <w:rsid w:val="00BA2D09"/>
    <w:rsid w:val="00CE0818"/>
    <w:rsid w:val="00D25CA1"/>
    <w:rsid w:val="00D36039"/>
    <w:rsid w:val="00EB2169"/>
    <w:rsid w:val="00FC4D67"/>
    <w:rsid w:val="0A332010"/>
    <w:rsid w:val="0B686CCF"/>
    <w:rsid w:val="0DD533E4"/>
    <w:rsid w:val="0DDA29C1"/>
    <w:rsid w:val="0E323EAF"/>
    <w:rsid w:val="0E7034DD"/>
    <w:rsid w:val="101B24B0"/>
    <w:rsid w:val="11C157A2"/>
    <w:rsid w:val="11DA6665"/>
    <w:rsid w:val="11FD6FEC"/>
    <w:rsid w:val="13DF4AE8"/>
    <w:rsid w:val="14313E16"/>
    <w:rsid w:val="206D67EC"/>
    <w:rsid w:val="251E509B"/>
    <w:rsid w:val="26A177FD"/>
    <w:rsid w:val="26F65A45"/>
    <w:rsid w:val="26FE003E"/>
    <w:rsid w:val="274C4977"/>
    <w:rsid w:val="29BB2216"/>
    <w:rsid w:val="2B9943CB"/>
    <w:rsid w:val="30FE0B53"/>
    <w:rsid w:val="31D0170D"/>
    <w:rsid w:val="334C506C"/>
    <w:rsid w:val="34BB756E"/>
    <w:rsid w:val="3934208C"/>
    <w:rsid w:val="3C1F49BF"/>
    <w:rsid w:val="3DD56CB8"/>
    <w:rsid w:val="404B79F8"/>
    <w:rsid w:val="41E81B2F"/>
    <w:rsid w:val="484A736C"/>
    <w:rsid w:val="49F70BF1"/>
    <w:rsid w:val="4CAE3AB3"/>
    <w:rsid w:val="52993D92"/>
    <w:rsid w:val="534E130B"/>
    <w:rsid w:val="53E42DE8"/>
    <w:rsid w:val="544F2E5C"/>
    <w:rsid w:val="56D51A47"/>
    <w:rsid w:val="571E7CB1"/>
    <w:rsid w:val="575F7626"/>
    <w:rsid w:val="58B110DF"/>
    <w:rsid w:val="59EF2F18"/>
    <w:rsid w:val="5B825CAE"/>
    <w:rsid w:val="5CB702A9"/>
    <w:rsid w:val="5D1B67CF"/>
    <w:rsid w:val="61085B84"/>
    <w:rsid w:val="627D734B"/>
    <w:rsid w:val="66756D58"/>
    <w:rsid w:val="66CA294A"/>
    <w:rsid w:val="68450A71"/>
    <w:rsid w:val="69734257"/>
    <w:rsid w:val="699A7177"/>
    <w:rsid w:val="69A953B8"/>
    <w:rsid w:val="6A633A0D"/>
    <w:rsid w:val="6B902360"/>
    <w:rsid w:val="6E40376F"/>
    <w:rsid w:val="6E9F1D31"/>
    <w:rsid w:val="71334EEC"/>
    <w:rsid w:val="74A97A56"/>
    <w:rsid w:val="767C7B33"/>
    <w:rsid w:val="76EA20AD"/>
    <w:rsid w:val="796D4AB2"/>
    <w:rsid w:val="7AA634A2"/>
    <w:rsid w:val="7BD915C8"/>
    <w:rsid w:val="7C7E1AF1"/>
    <w:rsid w:val="7FA27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widowControl w:val="0"/>
      <w:shd w:val="clear" w:color="auto" w:fill="0000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autoRedefine/>
    <w:qFormat/>
    <w:uiPriority w:val="1"/>
    <w:rPr>
      <w:rFonts w:ascii="微软雅黑" w:hAnsi="微软雅黑" w:eastAsia="微软雅黑" w:cs="微软雅黑"/>
      <w:sz w:val="24"/>
      <w:lang w:val="zh-CN" w:bidi="zh-CN"/>
    </w:rPr>
  </w:style>
  <w:style w:type="paragraph" w:styleId="4">
    <w:name w:val="toc 6"/>
    <w:basedOn w:val="1"/>
    <w:next w:val="1"/>
    <w:autoRedefine/>
    <w:semiHidden/>
    <w:qFormat/>
    <w:uiPriority w:val="0"/>
    <w:pPr>
      <w:widowControl/>
      <w:wordWrap w:val="0"/>
      <w:ind w:left="1700"/>
    </w:pPr>
    <w:rPr>
      <w:kern w:val="0"/>
    </w:rPr>
  </w:style>
  <w:style w:type="paragraph" w:styleId="5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7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www.deepin.org</Company>
  <Pages>4</Pages>
  <Words>480</Words>
  <Characters>499</Characters>
  <Lines>4</Lines>
  <Paragraphs>1</Paragraphs>
  <TotalTime>38</TotalTime>
  <ScaleCrop>false</ScaleCrop>
  <LinksUpToDate>false</LinksUpToDate>
  <CharactersWithSpaces>512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2023-04-21T06:45:00Z</dcterms:created>
  <dc:creator>be lost</dc:creator>
  <cp:lastModifiedBy>吅子</cp:lastModifiedBy>
  <dcterms:modified xsi:type="dcterms:W3CDTF">2024-04-22T06:48:39Z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CCB1A5BC8104490FBDE8D8AEEF9B127F_13</vt:lpwstr>
  </property>
</Properties>
</file>