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/>
        <w:jc w:val="center"/>
        <w:rPr>
          <w:rFonts w:hint="eastAsia" w:ascii="华文中宋" w:hAnsi="华文中宋" w:eastAsia="华文中宋" w:cs="华文中宋"/>
          <w:b w:val="0"/>
          <w:bCs w:val="0"/>
          <w:sz w:val="44"/>
          <w:szCs w:val="52"/>
        </w:rPr>
      </w:pPr>
      <w:bookmarkStart w:id="0" w:name="_GoBack"/>
      <w:r>
        <w:rPr>
          <w:rFonts w:hint="eastAsia" w:ascii="华文中宋" w:hAnsi="华文中宋" w:eastAsia="华文中宋" w:cs="华文中宋"/>
          <w:b w:val="0"/>
          <w:bCs w:val="0"/>
          <w:sz w:val="44"/>
          <w:szCs w:val="52"/>
        </w:rPr>
        <w:t>中国振动工程学会深圳服务站学术交流会在深圳院举办</w:t>
      </w:r>
    </w:p>
    <w:p>
      <w:pPr>
        <w:spacing w:after="156" w:afterLines="50"/>
        <w:jc w:val="center"/>
        <w:rPr>
          <w:rFonts w:hint="eastAsia" w:ascii="华文中宋" w:hAnsi="华文中宋" w:eastAsia="华文中宋" w:cs="华文中宋"/>
          <w:b/>
          <w:bCs/>
          <w:sz w:val="44"/>
          <w:szCs w:val="52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52"/>
          <w:lang w:eastAsia="zh-CN"/>
        </w:rPr>
        <w:drawing>
          <wp:inline distT="0" distB="0" distL="114300" distR="114300">
            <wp:extent cx="4218940" cy="2813050"/>
            <wp:effectExtent l="0" t="0" r="10160" b="6350"/>
            <wp:docPr id="5" name="图片 5" descr="_W5A4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_W5A43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="157" w:beforeLines="50" w:after="157" w:afterLines="50" w:line="216" w:lineRule="atLeast"/>
        <w:ind w:firstLine="643" w:firstLineChars="200"/>
        <w:rPr>
          <w:rFonts w:hint="eastAsia" w:ascii="仿宋_GB2312" w:hAnsi="仿宋_GB2312" w:eastAsia="仿宋_GB2312" w:cs="仿宋_GB2312"/>
          <w:sz w:val="32"/>
          <w:szCs w:val="40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2800985</wp:posOffset>
            </wp:positionV>
            <wp:extent cx="2159000" cy="1699260"/>
            <wp:effectExtent l="0" t="0" r="0" b="0"/>
            <wp:wrapTight wrapText="bothSides">
              <wp:wrapPolygon>
                <wp:start x="0" y="0"/>
                <wp:lineTo x="0" y="21309"/>
                <wp:lineTo x="21346" y="21309"/>
                <wp:lineTo x="21346" y="0"/>
                <wp:lineTo x="0" y="0"/>
              </wp:wrapPolygon>
            </wp:wrapTight>
            <wp:docPr id="1" name="图片 1" descr="何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何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40"/>
        </w:rPr>
        <w:t>8月20日，中国振动工程学会深圳服务站学术交流会在深圳院举办，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深圳院副院长江辉煌主持会议，</w:t>
      </w:r>
      <w:r>
        <w:rPr>
          <w:rFonts w:hint="eastAsia" w:ascii="仿宋_GB2312" w:hAnsi="仿宋_GB2312" w:eastAsia="仿宋_GB2312" w:cs="仿宋_GB2312"/>
          <w:sz w:val="32"/>
          <w:szCs w:val="40"/>
        </w:rPr>
        <w:t>来自南京航空航天大学、上海交通大学、西南交通大学、</w:t>
      </w:r>
      <w:r>
        <w:rPr>
          <w:rFonts w:ascii="仿宋_GB2312" w:hAnsi="仿宋_GB2312" w:eastAsia="仿宋_GB2312" w:cs="仿宋_GB2312"/>
          <w:sz w:val="32"/>
          <w:szCs w:val="40"/>
        </w:rPr>
        <w:t>中车株洲时代新材料科技股份有限公司</w:t>
      </w:r>
      <w:r>
        <w:rPr>
          <w:rFonts w:hint="eastAsia" w:ascii="仿宋_GB2312" w:hAnsi="仿宋_GB2312" w:eastAsia="仿宋_GB2312" w:cs="仿宋_GB2312"/>
          <w:sz w:val="32"/>
          <w:szCs w:val="40"/>
        </w:rPr>
        <w:t>的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32"/>
          <w:szCs w:val="40"/>
        </w:rPr>
        <w:t>位专家共同围绕“城市轨道交通减振降噪”主题开展学术交流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铁科院机辆所、铁建所、金化所、环保所、基础所、研发中心、深圳院相关技术人员通过线上线下方式参加了会议</w:t>
      </w:r>
      <w:r>
        <w:rPr>
          <w:rFonts w:hint="eastAsia" w:ascii="仿宋_GB2312" w:hAnsi="仿宋_GB2312" w:eastAsia="仿宋_GB2312" w:cs="仿宋_GB2312"/>
          <w:sz w:val="32"/>
          <w:szCs w:val="40"/>
        </w:rPr>
        <w:t>。</w:t>
      </w:r>
    </w:p>
    <w:p>
      <w:pPr>
        <w:spacing w:before="157" w:beforeLines="50" w:after="157" w:afterLines="50"/>
        <w:ind w:firstLine="643" w:firstLineChars="200"/>
        <w:rPr>
          <w:rFonts w:hint="eastAsia" w:ascii="仿宋_GB2312" w:hAnsi="仿宋_GB2312" w:eastAsia="仿宋_GB2312" w:cs="仿宋_GB2312"/>
          <w:sz w:val="32"/>
          <w:szCs w:val="40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</w:rPr>
        <w:t>南京航空航天大学何欢教授</w:t>
      </w:r>
      <w:r>
        <w:rPr>
          <w:rFonts w:hint="eastAsia" w:ascii="仿宋_GB2312" w:hAnsi="仿宋_GB2312" w:eastAsia="仿宋_GB2312" w:cs="仿宋_GB2312"/>
          <w:sz w:val="32"/>
          <w:szCs w:val="40"/>
        </w:rPr>
        <w:t>作题为《关于结构动力学模型修正问题的思考》的报告，他详细阐述了结构动力学模型修正中的一些特殊因素，并将目前热门的深度学习智能算法应用到了模型修正之中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。</w:t>
      </w:r>
    </w:p>
    <w:p>
      <w:pPr>
        <w:spacing w:before="157" w:beforeLines="50" w:after="157" w:afterLines="50"/>
        <w:ind w:firstLine="643" w:firstLineChars="200"/>
        <w:rPr>
          <w:rFonts w:hint="eastAsia" w:ascii="仿宋_GB2312" w:hAnsi="仿宋_GB2312" w:eastAsia="仿宋_GB2312" w:cs="仿宋_GB2312"/>
          <w:sz w:val="32"/>
          <w:szCs w:val="40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62230</wp:posOffset>
            </wp:positionV>
            <wp:extent cx="2199005" cy="1693545"/>
            <wp:effectExtent l="0" t="0" r="10795" b="1905"/>
            <wp:wrapTight wrapText="bothSides">
              <wp:wrapPolygon>
                <wp:start x="0" y="0"/>
                <wp:lineTo x="0" y="21381"/>
                <wp:lineTo x="21332" y="21381"/>
                <wp:lineTo x="21332" y="0"/>
                <wp:lineTo x="0" y="0"/>
              </wp:wrapPolygon>
            </wp:wrapTight>
            <wp:docPr id="2" name="图片 2" descr="蒋伟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蒋伟康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</w:rPr>
        <w:t>上海交通大学蒋伟康教授</w:t>
      </w:r>
      <w:r>
        <w:rPr>
          <w:rFonts w:hint="eastAsia" w:ascii="仿宋_GB2312" w:hAnsi="仿宋_GB2312" w:eastAsia="仿宋_GB2312" w:cs="仿宋_GB2312"/>
          <w:sz w:val="32"/>
          <w:szCs w:val="40"/>
        </w:rPr>
        <w:t>作题为《气动声源的可视化》的报告，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他</w:t>
      </w:r>
      <w:r>
        <w:rPr>
          <w:rFonts w:hint="eastAsia" w:ascii="仿宋_GB2312" w:hAnsi="仿宋_GB2312" w:eastAsia="仿宋_GB2312" w:cs="仿宋_GB2312"/>
          <w:sz w:val="32"/>
          <w:szCs w:val="40"/>
        </w:rPr>
        <w:t>详细介绍了声场可视化理论与应用，声场计算方法和噪声振动分析与控制等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。</w:t>
      </w:r>
    </w:p>
    <w:p>
      <w:pPr>
        <w:spacing w:before="157" w:beforeLines="50" w:after="157" w:afterLines="50"/>
        <w:ind w:firstLine="643" w:firstLineChars="200"/>
        <w:rPr>
          <w:rFonts w:hint="eastAsia" w:ascii="仿宋_GB2312" w:hAnsi="仿宋_GB2312" w:eastAsia="仿宋_GB2312" w:cs="仿宋_GB2312"/>
          <w:sz w:val="32"/>
          <w:szCs w:val="40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110490</wp:posOffset>
            </wp:positionV>
            <wp:extent cx="2185670" cy="1697355"/>
            <wp:effectExtent l="0" t="0" r="5080" b="55245"/>
            <wp:wrapTight wrapText="bothSides">
              <wp:wrapPolygon>
                <wp:start x="0" y="0"/>
                <wp:lineTo x="0" y="21333"/>
                <wp:lineTo x="21462" y="21333"/>
                <wp:lineTo x="21462" y="0"/>
                <wp:lineTo x="0" y="0"/>
              </wp:wrapPolygon>
            </wp:wrapTight>
            <wp:docPr id="3" name="图片 3" descr="杨军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杨军1"/>
                    <pic:cNvPicPr>
                      <a:picLocks noChangeAspect="1"/>
                    </pic:cNvPicPr>
                  </pic:nvPicPr>
                  <pic:blipFill>
                    <a:blip r:embed="rId7"/>
                    <a:srcRect b="7509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</w:rPr>
        <w:t>中车株洲时代新材料科技股份有限公司教授级高工杨军</w:t>
      </w:r>
      <w:r>
        <w:rPr>
          <w:rFonts w:hint="eastAsia" w:ascii="仿宋_GB2312" w:hAnsi="仿宋_GB2312" w:eastAsia="仿宋_GB2312" w:cs="仿宋_GB2312"/>
          <w:sz w:val="32"/>
          <w:szCs w:val="40"/>
        </w:rPr>
        <w:t>作题为《轨道交通高分子减振降噪技术研究及应用进展》的报告，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报告对</w:t>
      </w:r>
      <w:r>
        <w:rPr>
          <w:rFonts w:hint="eastAsia" w:ascii="仿宋_GB2312" w:hAnsi="仿宋_GB2312" w:eastAsia="仿宋_GB2312" w:cs="仿宋_GB2312"/>
          <w:sz w:val="32"/>
          <w:szCs w:val="40"/>
        </w:rPr>
        <w:t>地铁车辆上盖系统减振降噪技术及轨道车辆新结构减振技术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作了细致介绍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。</w:t>
      </w:r>
    </w:p>
    <w:p>
      <w:pPr>
        <w:spacing w:before="157" w:beforeLines="50" w:after="157" w:afterLines="50"/>
        <w:ind w:firstLine="643" w:firstLineChars="200"/>
        <w:rPr>
          <w:rFonts w:hint="eastAsia" w:ascii="仿宋_GB2312" w:hAnsi="仿宋_GB2312" w:eastAsia="仿宋_GB2312" w:cs="仿宋_GB2312"/>
          <w:sz w:val="32"/>
          <w:szCs w:val="40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119380</wp:posOffset>
            </wp:positionV>
            <wp:extent cx="2268855" cy="1731010"/>
            <wp:effectExtent l="0" t="0" r="36195" b="59690"/>
            <wp:wrapTight wrapText="bothSides">
              <wp:wrapPolygon>
                <wp:start x="0" y="0"/>
                <wp:lineTo x="0" y="21394"/>
                <wp:lineTo x="21401" y="21394"/>
                <wp:lineTo x="21401" y="0"/>
                <wp:lineTo x="0" y="0"/>
              </wp:wrapPolygon>
            </wp:wrapTight>
            <wp:docPr id="4" name="图片 4" descr="金学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金学松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</w:rPr>
        <w:t>西南交通大学金学松教授</w:t>
      </w:r>
      <w:r>
        <w:rPr>
          <w:rFonts w:hint="eastAsia" w:ascii="仿宋_GB2312" w:hAnsi="仿宋_GB2312" w:eastAsia="仿宋_GB2312" w:cs="仿宋_GB2312"/>
          <w:sz w:val="32"/>
          <w:szCs w:val="40"/>
        </w:rPr>
        <w:t>作题为《城市地铁运输系统振动噪声机理、影响因素与关键控制技术》的报告，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他分享了</w:t>
      </w:r>
      <w:r>
        <w:rPr>
          <w:rFonts w:hint="eastAsia" w:ascii="仿宋_GB2312" w:hAnsi="仿宋_GB2312" w:eastAsia="仿宋_GB2312" w:cs="仿宋_GB2312"/>
          <w:sz w:val="32"/>
          <w:szCs w:val="40"/>
        </w:rPr>
        <w:t>城市地铁振动噪声机理及其关键影响因素，并对车辆系统和轮对/轨道系统的噪声控制关键技术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分别</w:t>
      </w:r>
      <w:r>
        <w:rPr>
          <w:rFonts w:hint="eastAsia" w:ascii="仿宋_GB2312" w:hAnsi="仿宋_GB2312" w:eastAsia="仿宋_GB2312" w:cs="仿宋_GB2312"/>
          <w:sz w:val="32"/>
          <w:szCs w:val="40"/>
        </w:rPr>
        <w:t>进行了阐述。</w:t>
      </w:r>
    </w:p>
    <w:p>
      <w:pPr>
        <w:spacing w:before="157" w:beforeLines="50" w:after="157" w:afterLines="50"/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val="en-US" w:eastAsia="zh-CN"/>
        </w:rPr>
        <w:t>交流会后，深圳院特聘专家王卫东主持召开了《城市轨道交通系统性振动噪声评估技术》课题专家评审会。</w:t>
      </w:r>
    </w:p>
    <w:p>
      <w:pPr>
        <w:spacing w:before="157" w:beforeLines="50" w:after="157" w:afterLines="50"/>
        <w:ind w:firstLine="643" w:firstLineChars="200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  <w:highlight w:val="none"/>
        </w:rPr>
        <w:t>中国振动工程学会深圳服务站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highlight w:val="none"/>
          <w:lang w:val="en-US" w:eastAsia="zh-CN"/>
        </w:rPr>
        <w:t>于2023年8月</w:t>
      </w:r>
      <w:r>
        <w:rPr>
          <w:rFonts w:hint="eastAsia" w:ascii="仿宋_GB2312" w:hAnsi="仿宋_GB2312" w:eastAsia="仿宋_GB2312" w:cs="仿宋_GB2312"/>
          <w:sz w:val="32"/>
          <w:szCs w:val="40"/>
        </w:rPr>
        <w:t>依托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铁科院</w:t>
      </w:r>
      <w:r>
        <w:rPr>
          <w:rFonts w:hint="eastAsia" w:ascii="仿宋_GB2312" w:hAnsi="仿宋_GB2312" w:eastAsia="仿宋_GB2312" w:cs="仿宋_GB2312"/>
          <w:sz w:val="32"/>
          <w:szCs w:val="40"/>
        </w:rPr>
        <w:t>深圳院设立，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旨在</w:t>
      </w:r>
      <w:r>
        <w:rPr>
          <w:rFonts w:hint="eastAsia" w:ascii="仿宋_GB2312" w:hAnsi="仿宋_GB2312" w:eastAsia="仿宋_GB2312" w:cs="仿宋_GB2312"/>
          <w:sz w:val="32"/>
          <w:szCs w:val="40"/>
        </w:rPr>
        <w:t>聚焦城市交通噪声扰民疑难问题，发挥中国振动工程学会在技术、资源方面的优势，联合开展技术攻关、项目开发、人才培养、成果转化、基地建设等方面的交流合作，推进深圳市减振降噪技术高质量发展，在深圳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市乃至粤港澳</w:t>
      </w:r>
      <w:r>
        <w:rPr>
          <w:rFonts w:hint="eastAsia" w:ascii="仿宋_GB2312" w:hAnsi="仿宋_GB2312" w:eastAsia="仿宋_GB2312" w:cs="仿宋_GB2312"/>
          <w:sz w:val="32"/>
          <w:szCs w:val="40"/>
        </w:rPr>
        <w:t>大湾区减振降噪行业中发挥支撑引领作用。</w:t>
      </w:r>
    </w:p>
    <w:p>
      <w:pPr>
        <w:wordWrap w:val="0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文字来源：减振降噪实验室 王龙</w:t>
      </w:r>
    </w:p>
    <w:p>
      <w:pPr>
        <w:wordWrap w:val="0"/>
        <w:ind w:firstLine="640" w:firstLineChars="200"/>
        <w:jc w:val="right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图片来源：综合办公室 张宇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40"/>
        </w:rPr>
      </w:pP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0MWM1NTQ4MWY1OTIyNzRkYTI3ZjVjOGY3NTdmMDgifQ=="/>
    <w:docVar w:name="KSO_WPS_MARK_KEY" w:val="62ea860d-2e33-473e-89bc-fddb8ce89421"/>
  </w:docVars>
  <w:rsids>
    <w:rsidRoot w:val="00092694"/>
    <w:rsid w:val="0004375E"/>
    <w:rsid w:val="00092694"/>
    <w:rsid w:val="001643BA"/>
    <w:rsid w:val="001823F3"/>
    <w:rsid w:val="00223FC6"/>
    <w:rsid w:val="002668DE"/>
    <w:rsid w:val="00327EDC"/>
    <w:rsid w:val="00360A49"/>
    <w:rsid w:val="003624E6"/>
    <w:rsid w:val="003E4713"/>
    <w:rsid w:val="00450238"/>
    <w:rsid w:val="004D474E"/>
    <w:rsid w:val="006E7E88"/>
    <w:rsid w:val="007040A0"/>
    <w:rsid w:val="007D2331"/>
    <w:rsid w:val="0091772E"/>
    <w:rsid w:val="00940D97"/>
    <w:rsid w:val="00A051F0"/>
    <w:rsid w:val="00C063C2"/>
    <w:rsid w:val="00C209B6"/>
    <w:rsid w:val="00CA2717"/>
    <w:rsid w:val="00D25C80"/>
    <w:rsid w:val="00DB349E"/>
    <w:rsid w:val="012D66CB"/>
    <w:rsid w:val="02223D56"/>
    <w:rsid w:val="047F494A"/>
    <w:rsid w:val="09D771D4"/>
    <w:rsid w:val="09D838B7"/>
    <w:rsid w:val="0A5E16A3"/>
    <w:rsid w:val="0AF50259"/>
    <w:rsid w:val="0B330D82"/>
    <w:rsid w:val="0BB73C35"/>
    <w:rsid w:val="0D242770"/>
    <w:rsid w:val="0FFC7F9E"/>
    <w:rsid w:val="11163A0D"/>
    <w:rsid w:val="13877EBC"/>
    <w:rsid w:val="13AC3613"/>
    <w:rsid w:val="14B673A2"/>
    <w:rsid w:val="14EC447B"/>
    <w:rsid w:val="17D300EB"/>
    <w:rsid w:val="186E164B"/>
    <w:rsid w:val="215018EE"/>
    <w:rsid w:val="237E586E"/>
    <w:rsid w:val="25284930"/>
    <w:rsid w:val="275163C0"/>
    <w:rsid w:val="280F7F5F"/>
    <w:rsid w:val="2935509C"/>
    <w:rsid w:val="29D76124"/>
    <w:rsid w:val="2B916962"/>
    <w:rsid w:val="2F397E65"/>
    <w:rsid w:val="2F413AA3"/>
    <w:rsid w:val="323B0398"/>
    <w:rsid w:val="386F48F8"/>
    <w:rsid w:val="39FD796B"/>
    <w:rsid w:val="3A853CFC"/>
    <w:rsid w:val="3B36794F"/>
    <w:rsid w:val="3D891EC0"/>
    <w:rsid w:val="40692574"/>
    <w:rsid w:val="40BF2194"/>
    <w:rsid w:val="417E204F"/>
    <w:rsid w:val="42815953"/>
    <w:rsid w:val="43B61A29"/>
    <w:rsid w:val="467B090B"/>
    <w:rsid w:val="475950F1"/>
    <w:rsid w:val="48E20BD3"/>
    <w:rsid w:val="4B2D272F"/>
    <w:rsid w:val="4DB7438A"/>
    <w:rsid w:val="518A04A8"/>
    <w:rsid w:val="51F003FF"/>
    <w:rsid w:val="524644C3"/>
    <w:rsid w:val="54D1276A"/>
    <w:rsid w:val="566F2120"/>
    <w:rsid w:val="56FB1D20"/>
    <w:rsid w:val="57B00C1D"/>
    <w:rsid w:val="5AFE41F8"/>
    <w:rsid w:val="5B6A6C97"/>
    <w:rsid w:val="5C4E7251"/>
    <w:rsid w:val="5D6F0D72"/>
    <w:rsid w:val="5DAA12A9"/>
    <w:rsid w:val="5E243F03"/>
    <w:rsid w:val="5E7E6D93"/>
    <w:rsid w:val="60600E46"/>
    <w:rsid w:val="6223212B"/>
    <w:rsid w:val="62572235"/>
    <w:rsid w:val="672C3830"/>
    <w:rsid w:val="675A65EF"/>
    <w:rsid w:val="6BEA6F9E"/>
    <w:rsid w:val="71B608C6"/>
    <w:rsid w:val="71F907B3"/>
    <w:rsid w:val="72247F25"/>
    <w:rsid w:val="73784F03"/>
    <w:rsid w:val="748C24B9"/>
    <w:rsid w:val="74902292"/>
    <w:rsid w:val="749B05C2"/>
    <w:rsid w:val="7B452CBB"/>
    <w:rsid w:val="7B5F3D7C"/>
    <w:rsid w:val="7B8721B4"/>
    <w:rsid w:val="7CCF6CE0"/>
    <w:rsid w:val="7E8D4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rPr>
      <w:sz w:val="24"/>
    </w:rPr>
  </w:style>
  <w:style w:type="paragraph" w:customStyle="1" w:styleId="7">
    <w:name w:val="样式111111"/>
    <w:basedOn w:val="1"/>
    <w:qFormat/>
    <w:uiPriority w:val="0"/>
    <w:pPr>
      <w:ind w:firstLine="640"/>
    </w:pPr>
    <w:rPr>
      <w:rFonts w:hint="eastAsia" w:ascii="仿宋_GB2312" w:hAnsi="仿宋_GB2312" w:eastAsia="仿宋_GB2312"/>
      <w:sz w:val="32"/>
      <w:szCs w:val="32"/>
    </w:rPr>
  </w:style>
  <w:style w:type="character" w:customStyle="1" w:styleId="8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753</Words>
  <Characters>757</Characters>
  <Lines>4</Lines>
  <Paragraphs>1</Paragraphs>
  <TotalTime>12</TotalTime>
  <ScaleCrop>false</ScaleCrop>
  <LinksUpToDate>false</LinksUpToDate>
  <CharactersWithSpaces>759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2024-08-19T10:57:00Z</dcterms:created>
  <dc:creator>JasmineCheung</dc:creator>
  <cp:lastModifiedBy>JasmineCheung</cp:lastModifiedBy>
  <cp:lastPrinted>2024-08-21T07:43:56Z</cp:lastPrinted>
  <dcterms:modified xsi:type="dcterms:W3CDTF">2024-08-21T07:44:14Z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8617FA0A60114AD7AA53553B6F259250</vt:lpwstr>
  </property>
</Properties>
</file>