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B700DD">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0" w:right="0" w:firstLine="0"/>
        <w:jc w:val="center"/>
        <w:rPr>
          <w:rFonts w:hint="eastAsia" w:ascii="仿宋" w:hAnsi="仿宋" w:eastAsia="仿宋" w:cs="仿宋"/>
          <w:color w:val="0E2624"/>
          <w:sz w:val="32"/>
          <w:szCs w:val="32"/>
        </w:rPr>
      </w:pPr>
      <w:r>
        <w:rPr>
          <w:rFonts w:hint="eastAsia" w:ascii="方正小标宋简体" w:hAnsi="方正小标宋简体" w:eastAsia="方正小标宋简体" w:cs="方正小标宋简体"/>
          <w:i w:val="0"/>
          <w:iCs w:val="0"/>
          <w:caps w:val="0"/>
          <w:spacing w:val="7"/>
          <w:sz w:val="44"/>
          <w:szCs w:val="44"/>
          <w:shd w:val="clear" w:fill="FFFFFF"/>
        </w:rPr>
        <w:t>2024年海峡两岸土地学术研讨会在京召开</w:t>
      </w:r>
      <w:r>
        <w:rPr>
          <w:rFonts w:hint="eastAsia" w:ascii="仿宋" w:hAnsi="仿宋" w:eastAsia="仿宋" w:cs="仿宋"/>
          <w:color w:val="0E2624"/>
          <w:sz w:val="32"/>
          <w:szCs w:val="32"/>
        </w:rPr>
        <w:drawing>
          <wp:inline distT="0" distB="0" distL="114300" distR="114300">
            <wp:extent cx="5273040" cy="2724150"/>
            <wp:effectExtent l="0" t="0" r="0" b="3810"/>
            <wp:docPr id="1" name="图片 1" descr="微信图片_2024090309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903092615"/>
                    <pic:cNvPicPr>
                      <a:picLocks noChangeAspect="1"/>
                    </pic:cNvPicPr>
                  </pic:nvPicPr>
                  <pic:blipFill>
                    <a:blip r:embed="rId4"/>
                    <a:stretch>
                      <a:fillRect/>
                    </a:stretch>
                  </pic:blipFill>
                  <pic:spPr>
                    <a:xfrm>
                      <a:off x="0" y="0"/>
                      <a:ext cx="5273040" cy="2724150"/>
                    </a:xfrm>
                    <a:prstGeom prst="rect">
                      <a:avLst/>
                    </a:prstGeom>
                  </pic:spPr>
                </pic:pic>
              </a:graphicData>
            </a:graphic>
          </wp:inline>
        </w:drawing>
      </w:r>
    </w:p>
    <w:p w14:paraId="3492C311">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eastAsia" w:ascii="仿宋" w:hAnsi="仿宋" w:eastAsia="仿宋" w:cs="仿宋"/>
          <w:color w:val="0E2624"/>
          <w:sz w:val="32"/>
          <w:szCs w:val="32"/>
        </w:rPr>
      </w:pPr>
      <w:r>
        <w:rPr>
          <w:rFonts w:hint="eastAsia" w:ascii="仿宋" w:hAnsi="仿宋" w:eastAsia="仿宋" w:cs="仿宋"/>
          <w:color w:val="0E2624"/>
          <w:sz w:val="32"/>
          <w:szCs w:val="32"/>
        </w:rPr>
        <w:t>8月29日～30日，2024年海峡两岸土地学术研讨会在京召开。研讨会以“农地政策与耕地保护”为主题，来自海峡两岸土地学界的150余名代表，围绕两岸经济社会发展中农地保护与利用以及耕地保护的难点热点问题，展示学术成果，开展学术交流，为深化农地政策与耕地保护制度政策创新、促进可持续发展建言献策。</w:t>
      </w:r>
    </w:p>
    <w:p w14:paraId="502BB87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eastAsia" w:ascii="仿宋" w:hAnsi="仿宋" w:eastAsia="仿宋" w:cs="仿宋"/>
          <w:color w:val="0E2624"/>
          <w:sz w:val="32"/>
          <w:szCs w:val="32"/>
        </w:rPr>
      </w:pPr>
      <w:bookmarkStart w:id="0" w:name="_GoBack"/>
      <w:bookmarkEnd w:id="0"/>
      <w:r>
        <w:rPr>
          <w:rFonts w:hint="eastAsia" w:ascii="仿宋" w:hAnsi="仿宋" w:eastAsia="仿宋" w:cs="仿宋"/>
          <w:color w:val="0E2624"/>
          <w:sz w:val="32"/>
          <w:szCs w:val="32"/>
        </w:rPr>
        <w:t>中国土地学会理事长王世元在开幕式致辞中指出，农地政策与耕地保护始终是大陆土地管理的核心目标和议题。在新的历史阶段聚焦这一主题，对于海峡两岸土地学界来说都很有意义。中国大陆在农地政策、耕地保护方面持续探索创新并形成了具有中国特色的制度政策体系，为两岸土地学界深化研究提供了扎实的实证基础。经过长期不懈努力，中国大陆在农地政策与耕地保护方面取得了显著成效，耕地面积保持基本稳定，支撑了粮食生产“二十连丰”。然而新形势下农地政策与耕地保护方面的新课题仍然具有复杂性和艰巨性，需要广大土地学界专家、学者共同研究探讨，提供更多的智力支持。希望海峡两岸专家、学者加强合作，充分发挥两岸土地领域的智力资源和创新资源优势，共同破解新时代面临的新情况新问题。</w:t>
      </w:r>
    </w:p>
    <w:p w14:paraId="2A30481E">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color w:val="0E2624"/>
          <w:sz w:val="32"/>
          <w:szCs w:val="32"/>
        </w:rPr>
        <w:t>台湾代表团荣誉团长、台湾中国地政研究所所长杨松龄在致辞中表示，加强农地政策与耕地保护制度政策研究具有重要意义。他希望海峡两岸土地学界持续加强沟通交流，将30多年来形成的良好交流传统传承下去。台湾代表团团长白仁德在致辞中表示，海峡两岸土地学术研讨会为两岸土地学界专家、学者提供了良好的交流机会，希望形成有益的成果，为未来的发展提供更多智力支持。</w:t>
      </w:r>
    </w:p>
    <w:p w14:paraId="387BFC8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eastAsia" w:ascii="仿宋" w:hAnsi="仿宋" w:eastAsia="仿宋" w:cs="仿宋"/>
          <w:color w:val="0E2624"/>
          <w:sz w:val="32"/>
          <w:szCs w:val="32"/>
        </w:rPr>
      </w:pPr>
      <w:r>
        <w:rPr>
          <w:rFonts w:hint="eastAsia" w:ascii="仿宋" w:hAnsi="仿宋" w:eastAsia="仿宋" w:cs="仿宋"/>
          <w:color w:val="0E2624"/>
          <w:sz w:val="32"/>
          <w:szCs w:val="32"/>
        </w:rPr>
        <w:t>在主会场，4位来自中国大陆和台湾地区的知名专家刘锐、边泰明、徐小黎、朱道林分别围绕耕地用途管制的法治化、农地保护与乡村规划制度设计、国土空间背景下耕地保护专项规划编制研究探索、耕地保护的公权管制与私权机制等主题作大会学术报告。在4个分会场上，15位来自中国大陆的专家和12位来自台湾地区的专家，分别围绕“农地政策与用途管制”“农地流转与耕地保护”“农地质量保护与生态修复”“土地政策与城乡融合发展”等4个子题交流了研究成果。</w:t>
      </w:r>
    </w:p>
    <w:p w14:paraId="7A42619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eastAsia" w:ascii="仿宋" w:hAnsi="仿宋" w:eastAsia="仿宋" w:cs="仿宋"/>
          <w:color w:val="0E2624"/>
          <w:sz w:val="32"/>
          <w:szCs w:val="32"/>
        </w:rPr>
      </w:pPr>
      <w:r>
        <w:rPr>
          <w:rFonts w:hint="eastAsia" w:ascii="仿宋" w:hAnsi="仿宋" w:eastAsia="仿宋" w:cs="仿宋"/>
          <w:color w:val="0E2624"/>
          <w:sz w:val="32"/>
          <w:szCs w:val="32"/>
        </w:rPr>
        <w:t>会议期间，中国土地学会与台湾中国地政研究所等7家单位就进一步深化海峡两岸土地学术交流与合作开展协商，达成5点共识并在会上宣读。</w:t>
      </w:r>
      <w:r>
        <w:rPr>
          <w:rFonts w:hint="eastAsia" w:ascii="仿宋" w:hAnsi="仿宋" w:eastAsia="仿宋" w:cs="仿宋"/>
          <w:b/>
          <w:bCs/>
          <w:color w:val="0E2624"/>
          <w:sz w:val="32"/>
          <w:szCs w:val="32"/>
        </w:rPr>
        <w:t>一是</w:t>
      </w:r>
      <w:r>
        <w:rPr>
          <w:rFonts w:hint="eastAsia" w:ascii="仿宋" w:hAnsi="仿宋" w:eastAsia="仿宋" w:cs="仿宋"/>
          <w:color w:val="0E2624"/>
          <w:sz w:val="32"/>
          <w:szCs w:val="32"/>
        </w:rPr>
        <w:t>持续推进海峡两岸土地学术交流，促进两岸土地科技进步和土地管理事业发展。继续以“研讨会”为平台，采取“一年一次、轮流主办”的交流模式，在大陆和台湾轮流举办土地学术交流活动，共同谱写新时代两岸土地学术交流合作的新篇章。</w:t>
      </w:r>
      <w:r>
        <w:rPr>
          <w:rFonts w:hint="eastAsia" w:ascii="仿宋" w:hAnsi="仿宋" w:eastAsia="仿宋" w:cs="仿宋"/>
          <w:b/>
          <w:bCs/>
          <w:color w:val="0E2624"/>
          <w:sz w:val="32"/>
          <w:szCs w:val="32"/>
        </w:rPr>
        <w:t>二是</w:t>
      </w:r>
      <w:r>
        <w:rPr>
          <w:rFonts w:hint="eastAsia" w:ascii="仿宋" w:hAnsi="仿宋" w:eastAsia="仿宋" w:cs="仿宋"/>
          <w:color w:val="0E2624"/>
          <w:sz w:val="32"/>
          <w:szCs w:val="32"/>
        </w:rPr>
        <w:t>探索开展两岸青年土地学者学术交流，适时举办专题性研讨或考察活动。</w:t>
      </w:r>
      <w:r>
        <w:rPr>
          <w:rFonts w:hint="eastAsia" w:ascii="仿宋" w:hAnsi="仿宋" w:eastAsia="仿宋" w:cs="仿宋"/>
          <w:b/>
          <w:bCs/>
          <w:color w:val="0E2624"/>
          <w:sz w:val="32"/>
          <w:szCs w:val="32"/>
        </w:rPr>
        <w:t>三是</w:t>
      </w:r>
      <w:r>
        <w:rPr>
          <w:rFonts w:hint="eastAsia" w:ascii="仿宋" w:hAnsi="仿宋" w:eastAsia="仿宋" w:cs="仿宋"/>
          <w:color w:val="0E2624"/>
          <w:sz w:val="32"/>
          <w:szCs w:val="32"/>
        </w:rPr>
        <w:t>充分发挥各方学术优势，积极为两岸土地科技人员在职进修、专业技能培训创造条件。</w:t>
      </w:r>
      <w:r>
        <w:rPr>
          <w:rFonts w:hint="eastAsia" w:ascii="仿宋" w:hAnsi="仿宋" w:eastAsia="仿宋" w:cs="仿宋"/>
          <w:b/>
          <w:bCs/>
          <w:color w:val="0E2624"/>
          <w:sz w:val="32"/>
          <w:szCs w:val="32"/>
        </w:rPr>
        <w:t>四是</w:t>
      </w:r>
      <w:r>
        <w:rPr>
          <w:rFonts w:hint="eastAsia" w:ascii="仿宋" w:hAnsi="仿宋" w:eastAsia="仿宋" w:cs="仿宋"/>
          <w:color w:val="0E2624"/>
          <w:sz w:val="32"/>
          <w:szCs w:val="32"/>
        </w:rPr>
        <w:t>探索建立共同申报项目等合作机制，就共同关注的土地问题开展两岸合作研究。</w:t>
      </w:r>
      <w:r>
        <w:rPr>
          <w:rFonts w:hint="eastAsia" w:ascii="仿宋" w:hAnsi="仿宋" w:eastAsia="仿宋" w:cs="仿宋"/>
          <w:b/>
          <w:bCs/>
          <w:color w:val="0E2624"/>
          <w:sz w:val="32"/>
          <w:szCs w:val="32"/>
        </w:rPr>
        <w:t>五是</w:t>
      </w:r>
      <w:r>
        <w:rPr>
          <w:rFonts w:hint="eastAsia" w:ascii="仿宋" w:hAnsi="仿宋" w:eastAsia="仿宋" w:cs="仿宋"/>
          <w:color w:val="0E2624"/>
          <w:sz w:val="32"/>
          <w:szCs w:val="32"/>
        </w:rPr>
        <w:t>共同开展土地法规政策咨询活动，为两岸有意在对方投资人员（机构）提供土地法规政策方面的咨询服务。</w:t>
      </w:r>
    </w:p>
    <w:p w14:paraId="4CD27FCB">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color w:val="0E2624"/>
          <w:sz w:val="32"/>
          <w:szCs w:val="32"/>
        </w:rPr>
        <w:t>本届研讨会由中国土地学会主办、北京土地学会协办。据了解，自1992年以来，海峡两岸土地学界秉承“扩大交流、加强合作、促进发展”的宗旨，围绕共同关心的土地制度、政策和科技等方面的议题，每年在大陆、台湾轮流开展学术交流。在受疫情等因素影响中断了4年之后，本次研讨会的召开标志着两岸土地学界学术交流的接续，也将推动双方交流进一步深化和提升。</w:t>
      </w:r>
    </w:p>
    <w:p w14:paraId="10AD94C7">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60" w:lineRule="exact"/>
        <w:textAlignment w:val="auto"/>
      </w:pPr>
    </w:p>
    <w:p w14:paraId="6C3187D6">
      <w:pPr>
        <w:pStyle w:val="3"/>
        <w:keepNext w:val="0"/>
        <w:keepLines w:val="0"/>
        <w:pageBreakBefore w:val="0"/>
        <w:widowControl/>
        <w:suppressLineNumbers w:val="0"/>
        <w:kinsoku/>
        <w:wordWrap/>
        <w:overflowPunct/>
        <w:topLinePunct w:val="0"/>
        <w:autoSpaceDE/>
        <w:autoSpaceDN/>
        <w:bidi w:val="0"/>
        <w:adjustRightInd w:val="0"/>
        <w:snapToGrid w:val="0"/>
        <w:spacing w:line="400" w:lineRule="atLeast"/>
        <w:jc w:val="right"/>
        <w:textAlignment w:val="auto"/>
        <w:rPr>
          <w:rFonts w:hint="eastAsia" w:ascii="仿宋" w:hAnsi="仿宋" w:eastAsia="仿宋" w:cs="仿宋"/>
          <w:color w:val="0E2624"/>
          <w:sz w:val="28"/>
          <w:szCs w:val="28"/>
        </w:rPr>
      </w:pPr>
      <w:r>
        <w:rPr>
          <w:rFonts w:hint="eastAsia" w:ascii="仿宋" w:hAnsi="仿宋" w:eastAsia="仿宋" w:cs="仿宋"/>
          <w:color w:val="0E2624"/>
          <w:sz w:val="28"/>
          <w:szCs w:val="28"/>
        </w:rPr>
        <w:t>转自：中国自然资源报</w:t>
      </w:r>
    </w:p>
    <w:p w14:paraId="7D570090">
      <w:pPr>
        <w:pStyle w:val="3"/>
        <w:keepNext w:val="0"/>
        <w:keepLines w:val="0"/>
        <w:pageBreakBefore w:val="0"/>
        <w:widowControl/>
        <w:suppressLineNumbers w:val="0"/>
        <w:kinsoku/>
        <w:wordWrap/>
        <w:overflowPunct/>
        <w:topLinePunct w:val="0"/>
        <w:autoSpaceDE/>
        <w:autoSpaceDN/>
        <w:bidi w:val="0"/>
        <w:adjustRightInd w:val="0"/>
        <w:snapToGrid w:val="0"/>
        <w:spacing w:line="400" w:lineRule="atLeast"/>
        <w:jc w:val="right"/>
        <w:textAlignment w:val="auto"/>
        <w:rPr>
          <w:rFonts w:hint="eastAsia" w:ascii="仿宋" w:hAnsi="仿宋" w:eastAsia="仿宋" w:cs="仿宋"/>
          <w:color w:val="0E2624"/>
          <w:sz w:val="28"/>
          <w:szCs w:val="28"/>
        </w:rPr>
      </w:pPr>
      <w:r>
        <w:rPr>
          <w:rFonts w:hint="eastAsia" w:ascii="仿宋" w:hAnsi="仿宋" w:eastAsia="仿宋" w:cs="仿宋"/>
          <w:color w:val="0E2624"/>
          <w:sz w:val="28"/>
          <w:szCs w:val="28"/>
        </w:rPr>
        <w:t>（首席记者 王少勇）</w:t>
      </w:r>
    </w:p>
    <w:p w14:paraId="6C96AB1F">
      <w:pPr>
        <w:pStyle w:val="3"/>
        <w:keepNext w:val="0"/>
        <w:keepLines w:val="0"/>
        <w:pageBreakBefore w:val="0"/>
        <w:widowControl/>
        <w:suppressLineNumbers w:val="0"/>
        <w:kinsoku/>
        <w:wordWrap/>
        <w:overflowPunct/>
        <w:topLinePunct w:val="0"/>
        <w:autoSpaceDE/>
        <w:autoSpaceDN/>
        <w:bidi w:val="0"/>
        <w:adjustRightInd w:val="0"/>
        <w:snapToGrid w:val="0"/>
        <w:spacing w:line="400" w:lineRule="atLeast"/>
        <w:jc w:val="right"/>
        <w:textAlignment w:val="auto"/>
        <w:rPr>
          <w:rFonts w:hint="eastAsia" w:ascii="仿宋" w:hAnsi="仿宋" w:eastAsia="仿宋" w:cs="仿宋"/>
          <w:color w:val="0E2624"/>
          <w:sz w:val="28"/>
          <w:szCs w:val="28"/>
        </w:rPr>
      </w:pPr>
    </w:p>
    <w:p w14:paraId="6FE2C913">
      <w:pPr>
        <w:pStyle w:val="3"/>
        <w:keepNext w:val="0"/>
        <w:keepLines w:val="0"/>
        <w:pageBreakBefore w:val="0"/>
        <w:widowControl/>
        <w:suppressLineNumbers w:val="0"/>
        <w:kinsoku/>
        <w:wordWrap/>
        <w:overflowPunct/>
        <w:topLinePunct w:val="0"/>
        <w:autoSpaceDE/>
        <w:autoSpaceDN/>
        <w:bidi w:val="0"/>
        <w:adjustRightInd w:val="0"/>
        <w:snapToGrid w:val="0"/>
        <w:spacing w:line="400" w:lineRule="atLeast"/>
        <w:jc w:val="right"/>
        <w:textAlignment w:val="auto"/>
        <w:rPr>
          <w:rFonts w:hint="eastAsia" w:ascii="仿宋" w:hAnsi="仿宋" w:eastAsia="仿宋" w:cs="仿宋"/>
          <w:color w:val="0E2624"/>
          <w:sz w:val="28"/>
          <w:szCs w:val="28"/>
        </w:rPr>
      </w:pPr>
    </w:p>
    <w:p w14:paraId="15AA032D">
      <w:pPr>
        <w:pStyle w:val="3"/>
        <w:keepNext w:val="0"/>
        <w:keepLines w:val="0"/>
        <w:pageBreakBefore w:val="0"/>
        <w:widowControl/>
        <w:suppressLineNumbers w:val="0"/>
        <w:kinsoku/>
        <w:wordWrap/>
        <w:overflowPunct/>
        <w:topLinePunct w:val="0"/>
        <w:autoSpaceDE/>
        <w:autoSpaceDN/>
        <w:bidi w:val="0"/>
        <w:adjustRightInd w:val="0"/>
        <w:snapToGrid w:val="0"/>
        <w:spacing w:line="400" w:lineRule="atLeast"/>
        <w:jc w:val="center"/>
        <w:textAlignment w:val="auto"/>
        <w:rPr>
          <w:rFonts w:hint="eastAsia" w:ascii="仿宋" w:hAnsi="仿宋" w:eastAsia="仿宋" w:cs="仿宋"/>
          <w:color w:val="0E2624"/>
          <w:sz w:val="28"/>
          <w:szCs w:val="28"/>
          <w:lang w:eastAsia="zh-CN"/>
        </w:rPr>
      </w:pPr>
      <w:r>
        <w:rPr>
          <w:rFonts w:hint="eastAsia" w:ascii="仿宋" w:hAnsi="仿宋" w:eastAsia="仿宋" w:cs="仿宋"/>
          <w:color w:val="0E2624"/>
          <w:sz w:val="28"/>
          <w:szCs w:val="28"/>
          <w:lang w:eastAsia="zh-CN"/>
        </w:rPr>
        <w:drawing>
          <wp:inline distT="0" distB="0" distL="114300" distR="114300">
            <wp:extent cx="4739640" cy="6758940"/>
            <wp:effectExtent l="0" t="0" r="0" b="7620"/>
            <wp:docPr id="4" name="图片 4" descr="999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999999"/>
                    <pic:cNvPicPr>
                      <a:picLocks noChangeAspect="1"/>
                    </pic:cNvPicPr>
                  </pic:nvPicPr>
                  <pic:blipFill>
                    <a:blip r:embed="rId5"/>
                    <a:stretch>
                      <a:fillRect/>
                    </a:stretch>
                  </pic:blipFill>
                  <pic:spPr>
                    <a:xfrm>
                      <a:off x="0" y="0"/>
                      <a:ext cx="4739640" cy="675894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embedRegular r:id="rId1" w:fontKey="{F2B49FC0-4744-44AF-B04D-4B6251803435}"/>
  </w:font>
  <w:font w:name="方正小标宋简体">
    <w:panose1 w:val="02000000000000000000"/>
    <w:charset w:val="86"/>
    <w:family w:val="auto"/>
    <w:pitch w:val="default"/>
    <w:sig w:usb0="00000001" w:usb1="08000000" w:usb2="00000000" w:usb3="00000000" w:csb0="00040000" w:csb1="00000000"/>
    <w:embedRegular r:id="rId2" w:fontKey="{42D57298-7DE8-45FD-9668-65907F63C4E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I4MGJkYjY1Nzk5MTg0MDEzYmM0NmNjNDY3Y2VkNmYifQ=="/>
  </w:docVars>
  <w:rsids>
    <w:rsidRoot w:val="00000000"/>
    <w:rsid w:val="054501B8"/>
    <w:rsid w:val="060379FA"/>
    <w:rsid w:val="09F47D86"/>
    <w:rsid w:val="10FC10A2"/>
    <w:rsid w:val="11166833"/>
    <w:rsid w:val="2D8D5C78"/>
    <w:rsid w:val="35BC534C"/>
    <w:rsid w:val="38A0262D"/>
    <w:rsid w:val="38D70B59"/>
    <w:rsid w:val="3BBB7E54"/>
    <w:rsid w:val="3C277FE9"/>
    <w:rsid w:val="3C3748A2"/>
    <w:rsid w:val="407C5E04"/>
    <w:rsid w:val="428B0580"/>
    <w:rsid w:val="47575155"/>
    <w:rsid w:val="47B9631D"/>
    <w:rsid w:val="53530C46"/>
    <w:rsid w:val="54DE09E3"/>
    <w:rsid w:val="593777F1"/>
    <w:rsid w:val="5E352A7A"/>
    <w:rsid w:val="61BA6334"/>
    <w:rsid w:val="622F7672"/>
    <w:rsid w:val="695232F6"/>
    <w:rsid w:val="6B064398"/>
    <w:rsid w:val="6B2E1380"/>
    <w:rsid w:val="6BFE3F24"/>
    <w:rsid w:val="6CEB3161"/>
    <w:rsid w:val="6EEE586F"/>
    <w:rsid w:val="7BD1454E"/>
    <w:rsid w:val="7F4B3E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1399</Words>
  <Characters>1415</Characters>
  <Lines>0</Lines>
  <Paragraphs>0</Paragraphs>
  <TotalTime>0</TotalTime>
  <ScaleCrop>false</ScaleCrop>
  <LinksUpToDate>false</LinksUpToDate>
  <CharactersWithSpaces>1416</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Lily</cp:lastModifiedBy>
  <dcterms:modified xsi:type="dcterms:W3CDTF">2024-09-03T02:38:11Z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13E37A1C319A4FDBACDF2CB6371F91B6_12</vt:lpwstr>
  </property>
</Properties>
</file>