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CE46E">
      <w:pPr>
        <w:spacing w:line="360" w:lineRule="auto"/>
        <w:jc w:val="center"/>
        <w:rPr>
          <w:sz w:val="36"/>
          <w:szCs w:val="36"/>
        </w:rPr>
      </w:pPr>
      <w:r>
        <w:rPr>
          <w:rFonts w:hint="eastAsia"/>
          <w:sz w:val="36"/>
          <w:szCs w:val="36"/>
        </w:rPr>
        <w:t>“科创中国”氢燃料电池双极板用超薄板制备关键技术科技服务团项目推进会</w:t>
      </w:r>
    </w:p>
    <w:p w14:paraId="6133A6AD">
      <w:pPr>
        <w:spacing w:line="360" w:lineRule="auto"/>
        <w:ind w:firstLine="560" w:firstLineChars="200"/>
        <w:rPr>
          <w:sz w:val="28"/>
          <w:szCs w:val="28"/>
        </w:rPr>
      </w:pP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11</w:t>
      </w:r>
      <w:r>
        <w:rPr>
          <w:rFonts w:hint="eastAsia"/>
          <w:sz w:val="28"/>
          <w:szCs w:val="28"/>
        </w:rPr>
        <w:t>月2</w:t>
      </w:r>
      <w:r>
        <w:rPr>
          <w:rFonts w:hint="eastAsia"/>
          <w:sz w:val="28"/>
          <w:szCs w:val="28"/>
          <w:lang w:val="en-US" w:eastAsia="zh-CN"/>
        </w:rPr>
        <w:t>9</w:t>
      </w:r>
      <w:r>
        <w:rPr>
          <w:rFonts w:hint="eastAsia"/>
          <w:sz w:val="28"/>
          <w:szCs w:val="28"/>
        </w:rPr>
        <w:t>日，由中国金属学会承担的“科创中国”-氢燃料电池双极板用超薄板制备关键技术科技服务团项目阶段工作推进会在山东省济南市莱芜区召开。服务团“蹲点”专家针对PEMFC用铁素体不锈钢超薄板焊接技术进行相关研究工作报告，并就泰钢不锈钢产线相关技术问题进行研讨交流。</w:t>
      </w:r>
    </w:p>
    <w:p w14:paraId="434D5A1D">
      <w:pPr>
        <w:spacing w:line="360" w:lineRule="auto"/>
        <w:ind w:firstLine="560" w:firstLineChars="200"/>
        <w:jc w:val="center"/>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4137025" cy="2327275"/>
            <wp:effectExtent l="0" t="0" r="15875" b="15875"/>
            <wp:docPr id="3" name="图片 3" descr="微信图片_2024120208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1202083431"/>
                    <pic:cNvPicPr>
                      <a:picLocks noChangeAspect="1"/>
                    </pic:cNvPicPr>
                  </pic:nvPicPr>
                  <pic:blipFill>
                    <a:blip r:embed="rId5"/>
                    <a:stretch>
                      <a:fillRect/>
                    </a:stretch>
                  </pic:blipFill>
                  <pic:spPr>
                    <a:xfrm>
                      <a:off x="0" y="0"/>
                      <a:ext cx="4137025" cy="2327275"/>
                    </a:xfrm>
                    <a:prstGeom prst="rect">
                      <a:avLst/>
                    </a:prstGeom>
                  </pic:spPr>
                </pic:pic>
              </a:graphicData>
            </a:graphic>
          </wp:inline>
        </w:drawing>
      </w:r>
    </w:p>
    <w:p w14:paraId="7A3D30D5">
      <w:pPr>
        <w:spacing w:line="360" w:lineRule="auto"/>
        <w:ind w:firstLine="560" w:firstLineChars="200"/>
        <w:jc w:val="center"/>
        <w:rPr>
          <w:sz w:val="28"/>
          <w:szCs w:val="28"/>
        </w:rPr>
      </w:pPr>
      <w:r>
        <w:rPr>
          <w:rFonts w:hint="eastAsia"/>
          <w:sz w:val="28"/>
          <w:szCs w:val="28"/>
        </w:rPr>
        <w:t>会议现场</w:t>
      </w:r>
    </w:p>
    <w:p w14:paraId="788714D5">
      <w:pPr>
        <w:spacing w:line="360" w:lineRule="auto"/>
        <w:ind w:firstLine="560" w:firstLineChars="200"/>
        <w:rPr>
          <w:sz w:val="28"/>
          <w:szCs w:val="28"/>
        </w:rPr>
      </w:pPr>
      <w:bookmarkStart w:id="0" w:name="_GoBack"/>
      <w:r>
        <w:rPr>
          <w:rFonts w:hint="eastAsia"/>
          <w:sz w:val="28"/>
          <w:szCs w:val="28"/>
        </w:rPr>
        <w:t>会上，陈培敦副总经理首先对近期服务团与泰钢合作开展的相关工作进行了概括介绍，并对服务团工作表示认可，同时初步部署了后期工作计划；殷子强教授代表团队重点介绍了近期针对0.1mm厚度规格的446铁素体不锈钢超薄板进行的连续激光焊接参数对接头组织及其性能影响的研究工作，并总结初步实验结论；夏佃秀教授提出需从尺度效应入手，深入研究不锈钢超薄板各项性能，并约定泰钢提供不同厚度样板进行一系列实验室研究。同时，服务团与泰钢技术人员就现场生产相关技术需求进行研讨交流，泰钢提出厚规格铁素体不锈钢焊接接头断裂、马氏体钢焊接性能不良导致断裂等问题，并约定后期生产中，服务团赴现场跟踪取样，开展缺陷分析，助力泰钢解决一系列现场生产难题；另外，为进一步优化服务团工作，双方约定后期服务团将配合泰钢技术人员，共赴泰钢下游客户（如上海通华、大连船舶等）提供相关技术支持。</w:t>
      </w:r>
    </w:p>
    <w:p w14:paraId="5447372F">
      <w:pPr>
        <w:spacing w:line="360" w:lineRule="auto"/>
        <w:ind w:firstLine="560" w:firstLineChars="200"/>
        <w:rPr>
          <w:sz w:val="28"/>
          <w:szCs w:val="28"/>
        </w:rPr>
      </w:pPr>
      <w:r>
        <w:rPr>
          <w:rFonts w:hint="eastAsia"/>
          <w:sz w:val="28"/>
          <w:szCs w:val="28"/>
        </w:rPr>
        <w:t>本次推进会不仅开展对不锈钢超薄板及现场其他生产难点的技术攻关，同时针对泰钢下游客户的技术需求进行深入了解、提供技术支持，助力泰钢对下游企业的客户服务工作</w:t>
      </w:r>
      <w:r>
        <w:rPr>
          <w:rFonts w:hint="eastAsia"/>
          <w:sz w:val="28"/>
          <w:szCs w:val="28"/>
          <w:lang w:eastAsia="zh-CN"/>
        </w:rPr>
        <w:t>，</w:t>
      </w:r>
      <w:r>
        <w:rPr>
          <w:rFonts w:hint="eastAsia"/>
          <w:sz w:val="28"/>
          <w:szCs w:val="28"/>
        </w:rPr>
        <w:t>对泰钢氢燃料电池双极板用超薄板的生产起到了实质性的推进作用。</w:t>
      </w:r>
      <w:bookmarkEnd w:id="0"/>
    </w:p>
    <w:p w14:paraId="3038B2E0">
      <w:pPr>
        <w:spacing w:line="360" w:lineRule="auto"/>
        <w:ind w:firstLine="560" w:firstLineChars="200"/>
        <w:rPr>
          <w:sz w:val="28"/>
          <w:szCs w:val="28"/>
        </w:rPr>
      </w:pPr>
    </w:p>
    <w:p w14:paraId="71A8F831">
      <w:pPr>
        <w:spacing w:line="360" w:lineRule="auto"/>
        <w:ind w:firstLine="560" w:firstLineChars="200"/>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D57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EDDF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CEDDF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B9"/>
    <w:rsid w:val="004208D6"/>
    <w:rsid w:val="004B6C6E"/>
    <w:rsid w:val="006168B9"/>
    <w:rsid w:val="00951F02"/>
    <w:rsid w:val="01122255"/>
    <w:rsid w:val="03BB6210"/>
    <w:rsid w:val="08E93197"/>
    <w:rsid w:val="0ABD71ED"/>
    <w:rsid w:val="0CDE3E65"/>
    <w:rsid w:val="0D9C38D3"/>
    <w:rsid w:val="0EA318F2"/>
    <w:rsid w:val="16C90B43"/>
    <w:rsid w:val="1C5A7B9D"/>
    <w:rsid w:val="1D5E1DC4"/>
    <w:rsid w:val="2BC0763F"/>
    <w:rsid w:val="2C015FA1"/>
    <w:rsid w:val="2D0363AE"/>
    <w:rsid w:val="30B163AA"/>
    <w:rsid w:val="372242D6"/>
    <w:rsid w:val="37984DCC"/>
    <w:rsid w:val="42D43090"/>
    <w:rsid w:val="4A17094B"/>
    <w:rsid w:val="5A0C16C5"/>
    <w:rsid w:val="5A3A490E"/>
    <w:rsid w:val="62CD7D52"/>
    <w:rsid w:val="63707597"/>
    <w:rsid w:val="639E5017"/>
    <w:rsid w:val="6828049B"/>
    <w:rsid w:val="6F19613A"/>
    <w:rsid w:val="70C1148D"/>
    <w:rsid w:val="71170B0E"/>
    <w:rsid w:val="76C4464A"/>
    <w:rsid w:val="77756DCF"/>
    <w:rsid w:val="7D935485"/>
    <w:rsid w:val="7E94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518</Words>
  <Characters>522</Characters>
  <Lines>3</Lines>
  <Paragraphs>1</Paragraphs>
  <TotalTime>15</TotalTime>
  <ScaleCrop>false</ScaleCrop>
  <LinksUpToDate>false</LinksUpToDate>
  <CharactersWithSpaces>522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2025-02-24T05:32:00Z</dcterms:created>
  <dc:creator>csm188-3</dc:creator>
  <cp:lastModifiedBy>jackychuan</cp:lastModifiedBy>
  <dcterms:modified xsi:type="dcterms:W3CDTF">2025-03-27T01:41:28Z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eyJoZGlkIjoiMzk2MzA0YzdlMjczN2Q2ZmFiNGQ5ZTAwYTgyMTM5NGIiLCJ1c2VySWQiOiI0MDc2ODc4MzgifQ==</vt:lpwstr>
  </property>
  <property fmtid="{D5CDD505-2E9C-101B-9397-08002B2CF9AE}" pid="4" name="ICV">
    <vt:lpwstr>1F11657FDF1447EDA13AA1566D886903_12</vt:lpwstr>
  </property>
</Properties>
</file>