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690E" w14:textId="557C8A6F" w:rsidR="00C53D7C" w:rsidRDefault="00297AC8">
      <w:pPr>
        <w:pStyle w:val="1"/>
        <w:widowControl/>
        <w:shd w:val="clear" w:color="auto" w:fill="FFFFFF"/>
        <w:spacing w:beforeAutospacing="0" w:after="210" w:afterAutospacing="0" w:line="21" w:lineRule="atLeast"/>
        <w:rPr>
          <w:rFonts w:ascii="微软雅黑" w:eastAsia="微软雅黑" w:hAnsi="微软雅黑" w:cs="微软雅黑"/>
          <w:spacing w:val="6"/>
          <w:sz w:val="30"/>
          <w:szCs w:val="36"/>
        </w:rPr>
      </w:pPr>
      <w:r>
        <w:rPr>
          <w:rFonts w:ascii="微软雅黑" w:eastAsia="微软雅黑" w:hAnsi="微软雅黑" w:cs="微软雅黑"/>
          <w:spacing w:val="6"/>
          <w:sz w:val="30"/>
          <w:szCs w:val="36"/>
          <w:shd w:val="clear" w:color="auto" w:fill="FFFFFF"/>
        </w:rPr>
        <w:t>无锡</w:t>
      </w:r>
      <w:r w:rsidR="00000000">
        <w:rPr>
          <w:rFonts w:ascii="微软雅黑" w:eastAsia="微软雅黑" w:hAnsi="微软雅黑" w:cs="微软雅黑"/>
          <w:spacing w:val="6"/>
          <w:sz w:val="30"/>
          <w:szCs w:val="36"/>
          <w:shd w:val="clear" w:color="auto" w:fill="FFFFFF"/>
        </w:rPr>
        <w:t>市老科协卫生分会召开基层分会负责人工作会议</w:t>
      </w:r>
    </w:p>
    <w:p w14:paraId="66593EAE" w14:textId="0F388E88" w:rsidR="00C53D7C" w:rsidRDefault="00000000">
      <w:pPr>
        <w:pStyle w:val="a3"/>
        <w:widowControl/>
        <w:spacing w:beforeAutospacing="0" w:after="360" w:afterAutospacing="0"/>
        <w:jc w:val="both"/>
      </w:pP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  </w:t>
      </w:r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 </w:t>
      </w:r>
      <w:r w:rsidR="00297AC8"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spacing w:val="7"/>
          <w:sz w:val="25"/>
          <w:szCs w:val="25"/>
          <w:shd w:val="clear" w:color="auto" w:fill="FFFFFF"/>
        </w:rPr>
        <w:t>3月4日，市老科协卫生分会与市卫健系统老体协联合召开基层分会负责人、专业组组长工作会议，18个成员单位代表和15位专业组长参加了会议。会上传达了前期刚刚召开的省、市老科协工作会议精神，以及市老科协关于表彰2024年度先进集体和先进个人决定。对市老科协2025年工作要点科技赋能，</w:t>
      </w:r>
      <w:proofErr w:type="gramStart"/>
      <w:r>
        <w:rPr>
          <w:rFonts w:ascii="宋体" w:eastAsia="宋体" w:hAnsi="宋体" w:cs="宋体" w:hint="eastAsia"/>
          <w:spacing w:val="7"/>
          <w:sz w:val="25"/>
          <w:szCs w:val="25"/>
          <w:shd w:val="clear" w:color="auto" w:fill="FFFFFF"/>
        </w:rPr>
        <w:t>银龄生辉</w:t>
      </w:r>
      <w:proofErr w:type="gramEnd"/>
      <w:r>
        <w:rPr>
          <w:rFonts w:ascii="宋体" w:eastAsia="宋体" w:hAnsi="宋体" w:cs="宋体" w:hint="eastAsia"/>
          <w:spacing w:val="7"/>
          <w:sz w:val="25"/>
          <w:szCs w:val="25"/>
          <w:shd w:val="clear" w:color="auto" w:fill="FFFFFF"/>
        </w:rPr>
        <w:t>，卫生分会如何落实在具体工作中进行了细化和布置，为年度工作顺利开展开了个好头。</w:t>
      </w:r>
    </w:p>
    <w:p w14:paraId="08C677D9" w14:textId="77777777" w:rsidR="00C53D7C" w:rsidRDefault="00000000">
      <w:pPr>
        <w:pStyle w:val="a3"/>
        <w:widowControl/>
        <w:spacing w:beforeAutospacing="0" w:after="36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4A0DC14D" wp14:editId="0CBD755A">
            <wp:extent cx="5274310" cy="3955415"/>
            <wp:effectExtent l="0" t="0" r="2540" b="698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F0831E" w14:textId="77777777" w:rsidR="00C53D7C" w:rsidRDefault="00000000">
      <w:pPr>
        <w:pStyle w:val="a3"/>
        <w:widowControl/>
        <w:spacing w:beforeAutospacing="0" w:after="360" w:afterAutospacing="0"/>
        <w:jc w:val="both"/>
      </w:pPr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2025年，我们将按照市老科协的工作要求，着重抓好五项工作:</w:t>
      </w:r>
    </w:p>
    <w:p w14:paraId="65E2F415" w14:textId="77777777" w:rsidR="00C53D7C" w:rsidRDefault="00000000">
      <w:pPr>
        <w:pStyle w:val="a3"/>
        <w:widowControl/>
        <w:spacing w:beforeAutospacing="0" w:after="360" w:afterAutospacing="0"/>
        <w:jc w:val="both"/>
      </w:pPr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lastRenderedPageBreak/>
        <w:t> </w:t>
      </w:r>
      <w:r>
        <w:rPr>
          <w:rStyle w:val="a4"/>
          <w:rFonts w:ascii="宋体" w:eastAsia="宋体" w:hAnsi="宋体" w:cs="宋体" w:hint="eastAsia"/>
          <w:color w:val="FF6827"/>
          <w:spacing w:val="8"/>
          <w:sz w:val="25"/>
          <w:szCs w:val="25"/>
          <w:shd w:val="clear" w:color="auto" w:fill="FFFFFF"/>
        </w:rPr>
        <w:t> </w:t>
      </w:r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一是建立专家团队，</w:t>
      </w:r>
      <w:proofErr w:type="gramStart"/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发挥银龄作用</w:t>
      </w:r>
      <w:proofErr w:type="gramEnd"/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。</w:t>
      </w:r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重新梳理核对各单位会员情况，布局新一轮老科协专家讲师团成员，推荐医学专家数名进入卫生专家义诊组。年度发展20名老科协新会员，促进人员年轻化。</w:t>
      </w:r>
    </w:p>
    <w:p w14:paraId="4EBAAFD5" w14:textId="77777777" w:rsidR="00C53D7C" w:rsidRDefault="00000000">
      <w:pPr>
        <w:pStyle w:val="a3"/>
        <w:widowControl/>
        <w:spacing w:beforeAutospacing="0" w:after="360" w:afterAutospacing="0"/>
        <w:jc w:val="both"/>
      </w:pPr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  </w:t>
      </w:r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二是加强基层指导，</w:t>
      </w:r>
      <w:proofErr w:type="gramStart"/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搭建银龄</w:t>
      </w:r>
      <w:proofErr w:type="gramEnd"/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窗口。</w:t>
      </w:r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各基层分会设立专家智库。帮助基层分会了解</w:t>
      </w:r>
      <w:proofErr w:type="gramStart"/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掌握银龄在</w:t>
      </w:r>
      <w:proofErr w:type="gramEnd"/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服务社会过程中贡献突出的先进典型给予宣传表彰。进一步提升卫生老科协的社会影响力。指导基层分会围绕强</w:t>
      </w:r>
      <w:proofErr w:type="gramStart"/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富美高新</w:t>
      </w:r>
      <w:proofErr w:type="gramEnd"/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无锡建设，积极参与课题调研、建言献策。早起步，早落实。</w:t>
      </w:r>
    </w:p>
    <w:p w14:paraId="6AF84EED" w14:textId="77777777" w:rsidR="00C53D7C" w:rsidRDefault="00000000">
      <w:pPr>
        <w:pStyle w:val="a3"/>
        <w:widowControl/>
        <w:spacing w:beforeAutospacing="0" w:after="360" w:afterAutospacing="0"/>
        <w:jc w:val="center"/>
      </w:pPr>
      <w:r>
        <w:rPr>
          <w:rFonts w:ascii="微软雅黑" w:eastAsia="微软雅黑" w:hAnsi="微软雅黑" w:cs="微软雅黑" w:hint="eastAsia"/>
          <w:noProof/>
          <w:spacing w:val="8"/>
          <w:shd w:val="clear" w:color="auto" w:fill="FFFFFF"/>
        </w:rPr>
        <w:drawing>
          <wp:inline distT="0" distB="0" distL="114300" distR="114300" wp14:anchorId="5B4BB105" wp14:editId="01D2F6EB">
            <wp:extent cx="5274310" cy="3950335"/>
            <wp:effectExtent l="0" t="0" r="2540" b="1206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F8BE0D" w14:textId="77777777" w:rsidR="00C53D7C" w:rsidRDefault="00000000">
      <w:pPr>
        <w:pStyle w:val="a3"/>
        <w:widowControl/>
        <w:spacing w:beforeAutospacing="0" w:after="360" w:afterAutospacing="0"/>
        <w:jc w:val="both"/>
      </w:pPr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  </w:t>
      </w:r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三是精准服务，搭建助企平台。</w:t>
      </w:r>
      <w:r w:rsidRPr="00297AC8">
        <w:rPr>
          <w:rStyle w:val="a4"/>
          <w:rFonts w:hint="eastAsia"/>
        </w:rPr>
        <w:t>各</w:t>
      </w:r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基层分会推荐好本院的特色医疗，主动为老专家参与社区服务提供条件，提倡科普活动的特色化，对老科协工作卓有成效的基层单位给予经验推广，适时组织基层单位评选科普</w:t>
      </w:r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lastRenderedPageBreak/>
        <w:t>示范基地。创新机制，组织</w:t>
      </w:r>
      <w:r>
        <w:rPr>
          <w:rFonts w:ascii="宋体" w:eastAsia="宋体" w:hAnsi="宋体" w:cs="宋体" w:hint="eastAsia"/>
          <w:color w:val="222222"/>
          <w:spacing w:val="8"/>
          <w:sz w:val="25"/>
          <w:szCs w:val="25"/>
          <w:shd w:val="clear" w:color="auto" w:fill="FFFFFF"/>
        </w:rPr>
        <w:t>各大医院各科室专家，定期举办季节性养生主题讲座，继续履行协作协议，通过孝仁芳华俱乐部这个平台，将养生知识传递给更多的锡城市民。</w:t>
      </w:r>
    </w:p>
    <w:p w14:paraId="2B9FDE8D" w14:textId="77777777" w:rsidR="00C53D7C" w:rsidRDefault="00000000">
      <w:pPr>
        <w:pStyle w:val="a3"/>
        <w:widowControl/>
        <w:spacing w:beforeAutospacing="0" w:after="360" w:afterAutospacing="0"/>
        <w:jc w:val="both"/>
      </w:pPr>
      <w:r>
        <w:rPr>
          <w:rFonts w:ascii="宋体" w:eastAsia="宋体" w:hAnsi="宋体" w:cs="宋体" w:hint="eastAsia"/>
          <w:color w:val="222222"/>
          <w:spacing w:val="8"/>
          <w:sz w:val="25"/>
          <w:szCs w:val="25"/>
          <w:shd w:val="clear" w:color="auto" w:fill="FFFFFF"/>
        </w:rPr>
        <w:t> </w:t>
      </w:r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 四</w:t>
      </w:r>
      <w:proofErr w:type="gramStart"/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助力银龄</w:t>
      </w:r>
      <w:proofErr w:type="gramEnd"/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活动。</w:t>
      </w:r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丰富老科技工作者生活，关心他们的身心健康，开展丰富多彩的文体活动，组织理事外出学习交流。活跃老科协工作氛围，多向联系合作，与老体协共同开展益智健脑、健康快乐行等强身健体系列活动。年度内将组织多种类的培训和比赛，老科协理事参与才艺展示，</w:t>
      </w:r>
      <w:proofErr w:type="gramStart"/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促进银龄交流</w:t>
      </w:r>
      <w:proofErr w:type="gramEnd"/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。</w:t>
      </w:r>
    </w:p>
    <w:p w14:paraId="2F299B4B" w14:textId="77777777" w:rsidR="00C53D7C" w:rsidRDefault="00000000">
      <w:pPr>
        <w:pStyle w:val="a3"/>
        <w:widowControl/>
        <w:spacing w:beforeAutospacing="0" w:after="360" w:afterAutospacing="0"/>
        <w:jc w:val="both"/>
      </w:pPr>
      <w:r>
        <w:rPr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 </w:t>
      </w:r>
      <w:r>
        <w:rPr>
          <w:rStyle w:val="a4"/>
          <w:rFonts w:ascii="宋体" w:eastAsia="宋体" w:hAnsi="宋体" w:cs="宋体" w:hint="eastAsia"/>
          <w:color w:val="FF6827"/>
          <w:spacing w:val="8"/>
          <w:sz w:val="25"/>
          <w:szCs w:val="25"/>
          <w:shd w:val="clear" w:color="auto" w:fill="FFFFFF"/>
        </w:rPr>
        <w:t> </w:t>
      </w:r>
      <w:proofErr w:type="gramStart"/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五加强</w:t>
      </w:r>
      <w:proofErr w:type="gramEnd"/>
      <w:r w:rsidRPr="00297AC8">
        <w:rPr>
          <w:rStyle w:val="a4"/>
          <w:rFonts w:ascii="宋体" w:eastAsia="宋体" w:hAnsi="宋体" w:cs="宋体" w:hint="eastAsia"/>
          <w:spacing w:val="8"/>
          <w:sz w:val="25"/>
          <w:szCs w:val="25"/>
          <w:shd w:val="clear" w:color="auto" w:fill="FFFFFF"/>
        </w:rPr>
        <w:t>协会自身建设</w:t>
      </w:r>
      <w:r w:rsidRPr="00297AC8">
        <w:rPr>
          <w:rStyle w:val="a4"/>
          <w:rFonts w:hint="eastAsia"/>
        </w:rPr>
        <w:t>。</w:t>
      </w:r>
      <w:r>
        <w:rPr>
          <w:rFonts w:ascii="宋体" w:eastAsia="宋体" w:hAnsi="宋体" w:cs="宋体" w:hint="eastAsia"/>
          <w:color w:val="000000"/>
          <w:spacing w:val="8"/>
          <w:sz w:val="25"/>
          <w:szCs w:val="25"/>
          <w:shd w:val="clear" w:color="auto" w:fill="FFFFFF"/>
        </w:rPr>
        <w:t>推进协会信息化建设，在新一届理事人员调整过程中做好相关的协调工作，推进协会理事人员的年轻化进程，进一步提升服务能力，促进卫生分会健康发展。</w:t>
      </w:r>
    </w:p>
    <w:p w14:paraId="6A375E71" w14:textId="6745C8D1" w:rsidR="00C53D7C" w:rsidRPr="00297AC8" w:rsidRDefault="00297AC8">
      <w:pPr>
        <w:rPr>
          <w:rStyle w:val="a4"/>
          <w:rFonts w:ascii="宋体" w:eastAsia="宋体" w:hAnsi="宋体" w:cs="宋体"/>
          <w:b w:val="0"/>
          <w:bCs/>
          <w:kern w:val="0"/>
          <w:sz w:val="25"/>
          <w:szCs w:val="25"/>
        </w:rPr>
      </w:pPr>
      <w:r>
        <w:rPr>
          <w:rFonts w:ascii="微软雅黑" w:eastAsia="微软雅黑" w:hAnsi="微软雅黑" w:cs="微软雅黑" w:hint="eastAsia"/>
          <w:spacing w:val="8"/>
          <w:sz w:val="33"/>
          <w:szCs w:val="33"/>
          <w:shd w:val="clear" w:color="auto" w:fill="FFFFFF"/>
        </w:rPr>
        <w:t xml:space="preserve">                      </w:t>
      </w:r>
      <w:r w:rsidRPr="00297AC8">
        <w:rPr>
          <w:rStyle w:val="a4"/>
          <w:rFonts w:ascii="宋体" w:eastAsia="宋体" w:hAnsi="宋体" w:cs="宋体"/>
          <w:b w:val="0"/>
          <w:bCs/>
          <w:kern w:val="0"/>
          <w:sz w:val="25"/>
          <w:szCs w:val="25"/>
        </w:rPr>
        <w:t>无锡市老科技工作者协会</w:t>
      </w:r>
    </w:p>
    <w:p w14:paraId="2243FA3B" w14:textId="1089BD87" w:rsidR="00297AC8" w:rsidRPr="00297AC8" w:rsidRDefault="00297AC8">
      <w:pPr>
        <w:rPr>
          <w:rStyle w:val="a4"/>
          <w:rFonts w:ascii="宋体" w:eastAsia="宋体" w:hAnsi="宋体" w:cs="宋体" w:hint="eastAsia"/>
          <w:b w:val="0"/>
          <w:bCs/>
          <w:kern w:val="0"/>
          <w:sz w:val="25"/>
          <w:szCs w:val="25"/>
        </w:rPr>
      </w:pPr>
      <w:r w:rsidRPr="00297AC8">
        <w:rPr>
          <w:rStyle w:val="a4"/>
          <w:rFonts w:ascii="宋体" w:eastAsia="宋体" w:hAnsi="宋体" w:cs="宋体" w:hint="eastAsia"/>
          <w:b w:val="0"/>
          <w:bCs/>
          <w:kern w:val="0"/>
          <w:sz w:val="25"/>
          <w:szCs w:val="25"/>
        </w:rPr>
        <w:t xml:space="preserve">                                   2025</w:t>
      </w:r>
      <w:r w:rsidRPr="00297AC8">
        <w:rPr>
          <w:rStyle w:val="a4"/>
          <w:rFonts w:ascii="宋体" w:eastAsia="宋体" w:hAnsi="宋体" w:cs="宋体"/>
          <w:b w:val="0"/>
          <w:bCs/>
          <w:kern w:val="0"/>
          <w:sz w:val="25"/>
          <w:szCs w:val="25"/>
        </w:rPr>
        <w:t>年</w:t>
      </w:r>
      <w:r w:rsidRPr="00297AC8">
        <w:rPr>
          <w:rStyle w:val="a4"/>
          <w:rFonts w:ascii="宋体" w:eastAsia="宋体" w:hAnsi="宋体" w:cs="宋体" w:hint="eastAsia"/>
          <w:b w:val="0"/>
          <w:bCs/>
          <w:kern w:val="0"/>
          <w:sz w:val="25"/>
          <w:szCs w:val="25"/>
        </w:rPr>
        <w:t>3</w:t>
      </w:r>
      <w:r w:rsidRPr="00297AC8">
        <w:rPr>
          <w:rStyle w:val="a4"/>
          <w:rFonts w:ascii="宋体" w:eastAsia="宋体" w:hAnsi="宋体" w:cs="宋体"/>
          <w:b w:val="0"/>
          <w:bCs/>
          <w:kern w:val="0"/>
          <w:sz w:val="25"/>
          <w:szCs w:val="25"/>
        </w:rPr>
        <w:t>月</w:t>
      </w:r>
      <w:r w:rsidRPr="00297AC8">
        <w:rPr>
          <w:rStyle w:val="a4"/>
          <w:rFonts w:ascii="宋体" w:eastAsia="宋体" w:hAnsi="宋体" w:cs="宋体" w:hint="eastAsia"/>
          <w:b w:val="0"/>
          <w:bCs/>
          <w:kern w:val="0"/>
          <w:sz w:val="25"/>
          <w:szCs w:val="25"/>
        </w:rPr>
        <w:t>27</w:t>
      </w:r>
      <w:r w:rsidRPr="00297AC8">
        <w:rPr>
          <w:rStyle w:val="a4"/>
          <w:rFonts w:ascii="宋体" w:eastAsia="宋体" w:hAnsi="宋体" w:cs="宋体"/>
          <w:b w:val="0"/>
          <w:bCs/>
          <w:kern w:val="0"/>
          <w:sz w:val="25"/>
          <w:szCs w:val="25"/>
        </w:rPr>
        <w:t>日</w:t>
      </w:r>
    </w:p>
    <w:p w14:paraId="692EF8DA" w14:textId="77777777" w:rsidR="00C53D7C" w:rsidRDefault="00C53D7C"/>
    <w:sectPr w:rsidR="00C53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7C"/>
    <w:rsid w:val="00297AC8"/>
    <w:rsid w:val="00470263"/>
    <w:rsid w:val="00BD285A"/>
    <w:rsid w:val="00C53D7C"/>
    <w:rsid w:val="337A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93D3A"/>
  <w15:docId w15:val="{5D727959-8351-4F54-A305-665C2272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chr8762@outlook.com</cp:lastModifiedBy>
  <cp:revision>2</cp:revision>
  <dcterms:created xsi:type="dcterms:W3CDTF">2025-03-27T02:30:00Z</dcterms:created>
  <dcterms:modified xsi:type="dcterms:W3CDTF">2025-03-27T02:30:00Z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eyJoZGlkIjoiMWNkMjNlMzNjYjJkZDNhNWY3Y2VhZDRjY2ZhNjVlNDUifQ==</vt:lpwstr>
  </property>
  <property fmtid="{D5CDD505-2E9C-101B-9397-08002B2CF9AE}" pid="4" name="ICV">
    <vt:lpwstr>0B8FB5E9A22847AEB2CC26600E9BF91A_12</vt:lpwstr>
  </property>
</Properties>
</file>