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C1AE" w14:textId="0C699DF5" w:rsidR="00637568" w:rsidRPr="00637568" w:rsidRDefault="00637568" w:rsidP="00637568">
      <w:pPr>
        <w:spacing w:after="0" w:line="240" w:lineRule="auto"/>
        <w:jc w:val="center"/>
        <w:rPr>
          <w:rFonts w:hint="eastAsia"/>
        </w:rPr>
      </w:pPr>
      <w:r w:rsidRPr="00637568">
        <w:rPr>
          <w:b/>
          <w:bCs/>
        </w:rPr>
        <w:t>新疆尉犁县棉花试验地工作进展</w:t>
      </w:r>
    </w:p>
    <w:p w14:paraId="7C91803D" w14:textId="77777777" w:rsidR="00637568" w:rsidRDefault="00637568" w:rsidP="00637568">
      <w:pPr>
        <w:pStyle w:val="11"/>
        <w:rPr>
          <w:rFonts w:hint="eastAsia"/>
        </w:rPr>
      </w:pPr>
      <w:r w:rsidRPr="00637568">
        <w:t>为服务国家农业绿色发展战略，中国国土经济学会土壤微生物健康工程专业委员会（以下简称“专委会”）依托会员单位技术，在新疆尉犁县成功实施了棉花土壤健康与微生物技术应用示范项目。本项目通过施用微生物菌剂及土壤调理剂，探索其在改良土壤、促进生长、提升抗逆性方面的效果，为南疆棉田可持续生产提供技术模式。目前，项目已完成关键生育期观测，取得显著阶段性成果。</w:t>
      </w:r>
    </w:p>
    <w:p w14:paraId="246DFBFD" w14:textId="77777777" w:rsidR="00637568" w:rsidRDefault="00637568" w:rsidP="00637568">
      <w:pPr>
        <w:pStyle w:val="11"/>
        <w:rPr>
          <w:rFonts w:hint="eastAsia"/>
          <w:b/>
          <w:bCs/>
        </w:rPr>
      </w:pPr>
      <w:r w:rsidRPr="00637568">
        <w:rPr>
          <w:rFonts w:hint="eastAsia"/>
          <w:b/>
          <w:bCs/>
        </w:rPr>
        <w:t>（一）</w:t>
      </w:r>
      <w:r w:rsidRPr="00637568">
        <w:rPr>
          <w:b/>
          <w:bCs/>
        </w:rPr>
        <w:t>尉犁县阿克苏甫乡孙林试验地</w:t>
      </w:r>
    </w:p>
    <w:p w14:paraId="4F37CE15" w14:textId="33778A1D" w:rsidR="00637568" w:rsidRDefault="00637568" w:rsidP="00637568">
      <w:pPr>
        <w:pStyle w:val="11"/>
      </w:pPr>
      <w:r w:rsidRPr="00637568">
        <w:t>项目于3月下旬启动，团队与农户签订合同。5月中旬考察发现，前60亩虽经沙尘暴补苗，但出苗总体尚可；后60亩因盐碱重，出苗差、苗弱。5月下旬菌剂送达。在6至7月的生长关键期，后60亩棉苗显现出“后发优势”，植株韧性增强。至8月花铃期，该地块表现出良好的抗逆性，成铃率超预期。9月下旬测产显示，前60亩产量与优质棉田持平；后60亩重度盐碱地单产较往年提升约20%，品质优良，充分证明了微生物菌剂在逆境条件下的长期改良和增产提质潜力。</w:t>
      </w:r>
    </w:p>
    <w:p w14:paraId="4F64434F" w14:textId="1282CFEC" w:rsidR="001559EF" w:rsidRPr="00637568" w:rsidRDefault="001559EF" w:rsidP="001559EF">
      <w:pPr>
        <w:pStyle w:val="11"/>
        <w:ind w:firstLineChars="0" w:firstLine="0"/>
        <w:jc w:val="center"/>
        <w:rPr>
          <w:rFonts w:hint="eastAsia"/>
        </w:rPr>
      </w:pPr>
      <w:r w:rsidRPr="001559EF">
        <w:drawing>
          <wp:inline distT="0" distB="0" distL="0" distR="0" wp14:anchorId="3F6F5EBC" wp14:editId="2E922F82">
            <wp:extent cx="4715533" cy="1457528"/>
            <wp:effectExtent l="0" t="0" r="8890" b="9525"/>
            <wp:docPr id="18526434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434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83893" w14:textId="77777777" w:rsidR="00637568" w:rsidRDefault="00637568" w:rsidP="00637568">
      <w:pPr>
        <w:pStyle w:val="11"/>
        <w:rPr>
          <w:rFonts w:hint="eastAsia"/>
          <w:b/>
          <w:bCs/>
        </w:rPr>
      </w:pPr>
      <w:r>
        <w:rPr>
          <w:rFonts w:hint="eastAsia"/>
          <w:b/>
          <w:bCs/>
        </w:rPr>
        <w:t>（二）</w:t>
      </w:r>
      <w:r w:rsidRPr="00637568">
        <w:rPr>
          <w:b/>
          <w:bCs/>
        </w:rPr>
        <w:t>尉犁县新疆生产建设兵团二师31团1连马大姐试验地</w:t>
      </w:r>
    </w:p>
    <w:p w14:paraId="60FFD2D5" w14:textId="77777777" w:rsidR="00637568" w:rsidRDefault="00637568" w:rsidP="00637568">
      <w:pPr>
        <w:pStyle w:val="11"/>
      </w:pPr>
      <w:r w:rsidRPr="00637568">
        <w:t>3月底团队与兵团达成合作，4月上旬完成土壤调理剂施撒。4月下旬首次考察即观察到出苗率明显提高。5月中旬微生物菌剂送达，5月下旬二次考察确认棉苗长势良好。在6至7月，棉花营养生长旺盛，土壤板结减轻。8月花铃期表现出强抗逆性和丰产性。9月吐絮期，吐絮集中且絮朵肥大。经联合测产，籽棉单产创该连队近年新高，预计增产15%以上，同时实现了化肥减量10%左右，节本增效与生态效益显著，成为当地观摩样板。</w:t>
      </w:r>
    </w:p>
    <w:p w14:paraId="25D0DEC4" w14:textId="46037A81" w:rsidR="001559EF" w:rsidRDefault="001559EF" w:rsidP="001559EF">
      <w:pPr>
        <w:pStyle w:val="11"/>
        <w:ind w:firstLineChars="0" w:firstLine="0"/>
        <w:jc w:val="center"/>
        <w:rPr>
          <w:rFonts w:hint="eastAsia"/>
        </w:rPr>
      </w:pPr>
      <w:r w:rsidRPr="001559EF">
        <w:drawing>
          <wp:inline distT="0" distB="0" distL="0" distR="0" wp14:anchorId="0E7F8D25" wp14:editId="4E567598">
            <wp:extent cx="4639322" cy="1276528"/>
            <wp:effectExtent l="0" t="0" r="8890" b="0"/>
            <wp:docPr id="16629855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9855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E6B5" w14:textId="5148113E" w:rsidR="00637568" w:rsidRDefault="00637568" w:rsidP="00637568">
      <w:pPr>
        <w:pStyle w:val="11"/>
        <w:rPr>
          <w:rFonts w:hint="eastAsia"/>
        </w:rPr>
      </w:pPr>
      <w:r w:rsidRPr="00637568">
        <w:t>两项试验均验证了微生物技术的有效性。综合改良模式见效快、协同强，适于高产高效场景；单一菌剂模式展现逆境修复潜力，适于中低产田改良。两者均具减肥增效、改善生态的效益，示范效应显著。下一步，专委会将完成最终测产与土壤检测，组织召开现场观摩会，凝练技术规程，并筹划扩大示范，将成功模式辐射更广区域，为提升耕地质量与农业可持续发展贡献专业力量。</w:t>
      </w:r>
    </w:p>
    <w:sectPr w:rsidR="00637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68"/>
    <w:rsid w:val="001559EF"/>
    <w:rsid w:val="00637568"/>
    <w:rsid w:val="00A87505"/>
    <w:rsid w:val="00C279C5"/>
    <w:rsid w:val="00D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66CE9"/>
  <w15:chartTrackingRefBased/>
  <w15:docId w15:val="{2B8C3D7A-9BF6-43D6-BAEA-F3AC6C0A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568"/>
    <w:rPr>
      <w:b/>
      <w:bCs/>
      <w:smallCaps/>
      <w:color w:val="2F5496" w:themeColor="accent1" w:themeShade="BF"/>
      <w:spacing w:val="5"/>
    </w:rPr>
  </w:style>
  <w:style w:type="paragraph" w:customStyle="1" w:styleId="11">
    <w:name w:val="样式1"/>
    <w:basedOn w:val="a"/>
    <w:link w:val="12"/>
    <w:qFormat/>
    <w:rsid w:val="00637568"/>
    <w:pPr>
      <w:spacing w:after="0" w:line="240" w:lineRule="auto"/>
      <w:ind w:firstLineChars="200" w:firstLine="440"/>
      <w:jc w:val="both"/>
    </w:pPr>
  </w:style>
  <w:style w:type="character" w:customStyle="1" w:styleId="12">
    <w:name w:val="样式1 字符"/>
    <w:basedOn w:val="a0"/>
    <w:link w:val="11"/>
    <w:rsid w:val="0063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407</Words>
  <Characters>412</Characters>
  <Application>Microsoft Office Word</Application>
  <DocSecurity>0</DocSecurity>
  <Lines>51</Lines>
  <Paragraphs>38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NiBing Gong</dc:creator>
  <cp:keywords/>
  <dc:description/>
  <cp:lastModifiedBy>NiBing Gong</cp:lastModifiedBy>
  <cp:revision>2</cp:revision>
  <dcterms:created xsi:type="dcterms:W3CDTF">2025-09-24T09:02:00Z</dcterms:created>
  <dcterms:modified xsi:type="dcterms:W3CDTF">2025-09-24T09:22:00Z</dcterms:modified>
</cp:coreProperties>
</file>