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99619" w14:textId="77777777" w:rsidR="000A3FD9" w:rsidRDefault="00000000">
      <w:pPr>
        <w:spacing w:line="600" w:lineRule="exact"/>
        <w:jc w:val="center"/>
        <w:rPr>
          <w:rFonts w:ascii="宋体" w:eastAsia="宋体" w:hAnsi="宋体" w:cs="宋体" w:hint="eastAsia"/>
          <w:b/>
          <w:bCs/>
          <w:sz w:val="44"/>
          <w:szCs w:val="44"/>
        </w:rPr>
      </w:pPr>
      <w:proofErr w:type="gramStart"/>
      <w:r>
        <w:rPr>
          <w:rFonts w:ascii="宋体" w:eastAsia="宋体" w:hAnsi="宋体" w:cs="宋体" w:hint="eastAsia"/>
          <w:b/>
          <w:bCs/>
          <w:sz w:val="44"/>
          <w:szCs w:val="44"/>
        </w:rPr>
        <w:t>银龄聚</w:t>
      </w:r>
      <w:proofErr w:type="gramEnd"/>
      <w:r>
        <w:rPr>
          <w:rFonts w:ascii="宋体" w:eastAsia="宋体" w:hAnsi="宋体" w:cs="宋体" w:hint="eastAsia"/>
          <w:b/>
          <w:bCs/>
          <w:sz w:val="44"/>
          <w:szCs w:val="44"/>
        </w:rPr>
        <w:t>力显担当 赋能发展谱新篇</w:t>
      </w:r>
    </w:p>
    <w:p w14:paraId="2B0FFC9F" w14:textId="77777777" w:rsidR="000A3FD9" w:rsidRDefault="00000000">
      <w:pPr>
        <w:spacing w:line="600" w:lineRule="exact"/>
        <w:jc w:val="center"/>
        <w:rPr>
          <w:rFonts w:ascii="楷体" w:eastAsia="楷体" w:hAnsi="楷体" w:cs="楷体" w:hint="eastAsia"/>
          <w:sz w:val="28"/>
          <w:szCs w:val="28"/>
        </w:rPr>
      </w:pPr>
      <w:r>
        <w:rPr>
          <w:rFonts w:ascii="楷体" w:eastAsia="楷体" w:hAnsi="楷体" w:cs="楷体" w:hint="eastAsia"/>
          <w:sz w:val="28"/>
          <w:szCs w:val="28"/>
        </w:rPr>
        <w:t>——无锡市老科协2025年度“双聚双千”工作总结交流会圆满召开</w:t>
      </w:r>
    </w:p>
    <w:p w14:paraId="1F5B3ACD" w14:textId="77777777" w:rsidR="000A3FD9" w:rsidRDefault="000A3FD9">
      <w:pPr>
        <w:spacing w:line="440" w:lineRule="exact"/>
        <w:rPr>
          <w:rFonts w:ascii="仿宋" w:eastAsia="仿宋" w:hAnsi="仿宋" w:cs="仿宋" w:hint="eastAsia"/>
          <w:sz w:val="32"/>
          <w:szCs w:val="32"/>
        </w:rPr>
      </w:pPr>
    </w:p>
    <w:p w14:paraId="09EB988D"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为全面总结2025年“双聚双千”工作成效，交流分享实践经验，凝聚银发人才力量，助力无锡高质量发展，12月15日，无锡市老科协“双聚双千”工作总结交流会在泰康之家·</w:t>
      </w:r>
      <w:proofErr w:type="gramStart"/>
      <w:r>
        <w:rPr>
          <w:rFonts w:ascii="仿宋" w:eastAsia="仿宋" w:hAnsi="仿宋" w:cs="仿宋" w:hint="eastAsia"/>
          <w:sz w:val="32"/>
          <w:szCs w:val="32"/>
        </w:rPr>
        <w:t>锡园顺利</w:t>
      </w:r>
      <w:proofErr w:type="gramEnd"/>
      <w:r>
        <w:rPr>
          <w:rFonts w:ascii="仿宋" w:eastAsia="仿宋" w:hAnsi="仿宋" w:cs="仿宋" w:hint="eastAsia"/>
          <w:sz w:val="32"/>
          <w:szCs w:val="32"/>
        </w:rPr>
        <w:t xml:space="preserve">召开。市老科协会长田备及驻会工作人员，各市（县）区老科协、各专委会及分会负责人，60多位老科技工作者齐聚一堂，共话成果、共商未来。 </w:t>
      </w:r>
    </w:p>
    <w:p w14:paraId="2E48170A" w14:textId="77777777" w:rsidR="000A3FD9" w:rsidRDefault="00000000">
      <w:pPr>
        <w:spacing w:line="440" w:lineRule="exact"/>
        <w:ind w:firstLineChars="200" w:firstLine="720"/>
        <w:rPr>
          <w:rFonts w:ascii="仿宋" w:eastAsia="仿宋" w:hAnsi="仿宋" w:cs="仿宋" w:hint="eastAsia"/>
          <w:sz w:val="32"/>
          <w:szCs w:val="32"/>
        </w:rPr>
      </w:pPr>
      <w:r>
        <w:rPr>
          <w:rFonts w:ascii="微软雅黑" w:eastAsia="微软雅黑" w:hAnsi="微软雅黑" w:cs="微软雅黑" w:hint="eastAsia"/>
          <w:noProof/>
          <w:color w:val="C71D31" w:themeColor="accent6" w:themeShade="BF"/>
          <w:sz w:val="36"/>
          <w:szCs w:val="36"/>
        </w:rPr>
        <w:drawing>
          <wp:anchor distT="0" distB="0" distL="114300" distR="114300" simplePos="0" relativeHeight="251660288" behindDoc="0" locked="0" layoutInCell="1" allowOverlap="1" wp14:anchorId="52410A4E" wp14:editId="24352522">
            <wp:simplePos x="0" y="0"/>
            <wp:positionH relativeFrom="column">
              <wp:posOffset>141605</wp:posOffset>
            </wp:positionH>
            <wp:positionV relativeFrom="paragraph">
              <wp:posOffset>2362200</wp:posOffset>
            </wp:positionV>
            <wp:extent cx="5012055" cy="2095500"/>
            <wp:effectExtent l="0" t="0" r="0" b="0"/>
            <wp:wrapTopAndBottom/>
            <wp:docPr id="2" name="图片 2" descr="2d95ac6ef913be2317dc369baff74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d95ac6ef913be2317dc369baff745e1"/>
                    <pic:cNvPicPr>
                      <a:picLocks noChangeAspect="1"/>
                    </pic:cNvPicPr>
                  </pic:nvPicPr>
                  <pic:blipFill>
                    <a:blip r:embed="rId4"/>
                    <a:srcRect l="4685" t="30947" b="15836"/>
                    <a:stretch>
                      <a:fillRect/>
                    </a:stretch>
                  </pic:blipFill>
                  <pic:spPr>
                    <a:xfrm>
                      <a:off x="0" y="0"/>
                      <a:ext cx="5012055" cy="2095500"/>
                    </a:xfrm>
                    <a:prstGeom prst="rect">
                      <a:avLst/>
                    </a:prstGeom>
                  </pic:spPr>
                </pic:pic>
              </a:graphicData>
            </a:graphic>
          </wp:anchor>
        </w:drawing>
      </w:r>
      <w:r>
        <w:rPr>
          <w:rFonts w:ascii="仿宋" w:eastAsia="仿宋" w:hAnsi="仿宋" w:cs="仿宋" w:hint="eastAsia"/>
          <w:noProof/>
          <w:sz w:val="32"/>
          <w:szCs w:val="32"/>
        </w:rPr>
        <w:drawing>
          <wp:anchor distT="0" distB="0" distL="114300" distR="114300" simplePos="0" relativeHeight="251659264" behindDoc="0" locked="0" layoutInCell="1" allowOverlap="1" wp14:anchorId="25DE582E" wp14:editId="5DE9937B">
            <wp:simplePos x="0" y="0"/>
            <wp:positionH relativeFrom="column">
              <wp:posOffset>120650</wp:posOffset>
            </wp:positionH>
            <wp:positionV relativeFrom="paragraph">
              <wp:posOffset>71120</wp:posOffset>
            </wp:positionV>
            <wp:extent cx="5031105" cy="2288540"/>
            <wp:effectExtent l="0" t="0" r="17145" b="16510"/>
            <wp:wrapTopAndBottom/>
            <wp:docPr id="1" name="图片 1" descr="a95b06f0cc7e12a291f706f24c928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5b06f0cc7e12a291f706f24c92853b"/>
                    <pic:cNvPicPr>
                      <a:picLocks noChangeAspect="1"/>
                    </pic:cNvPicPr>
                  </pic:nvPicPr>
                  <pic:blipFill>
                    <a:blip r:embed="rId5"/>
                    <a:srcRect r="313" b="18381"/>
                    <a:stretch>
                      <a:fillRect/>
                    </a:stretch>
                  </pic:blipFill>
                  <pic:spPr>
                    <a:xfrm>
                      <a:off x="0" y="0"/>
                      <a:ext cx="5031105" cy="2288540"/>
                    </a:xfrm>
                    <a:prstGeom prst="rect">
                      <a:avLst/>
                    </a:prstGeom>
                  </pic:spPr>
                </pic:pic>
              </a:graphicData>
            </a:graphic>
          </wp:anchor>
        </w:drawing>
      </w:r>
    </w:p>
    <w:p w14:paraId="1EA8AEDB" w14:textId="77777777" w:rsidR="000A3FD9" w:rsidRDefault="00000000">
      <w:pPr>
        <w:spacing w:line="440" w:lineRule="exact"/>
        <w:jc w:val="center"/>
        <w:rPr>
          <w:rFonts w:ascii="微软雅黑" w:eastAsia="微软雅黑" w:hAnsi="微软雅黑" w:cs="微软雅黑" w:hint="eastAsia"/>
          <w:color w:val="C71D31" w:themeColor="accent6" w:themeShade="BF"/>
          <w:sz w:val="36"/>
          <w:szCs w:val="36"/>
        </w:rPr>
      </w:pPr>
      <w:r>
        <w:rPr>
          <w:rFonts w:ascii="微软雅黑" w:eastAsia="微软雅黑" w:hAnsi="微软雅黑" w:cs="微软雅黑" w:hint="eastAsia"/>
          <w:color w:val="C71D31" w:themeColor="accent6" w:themeShade="BF"/>
          <w:sz w:val="36"/>
          <w:szCs w:val="36"/>
        </w:rPr>
        <w:t>实地观摩，感受养老服务新生态</w:t>
      </w:r>
    </w:p>
    <w:p w14:paraId="4848C154" w14:textId="77777777" w:rsidR="000A3FD9" w:rsidRDefault="000A3FD9">
      <w:pPr>
        <w:spacing w:line="440" w:lineRule="exact"/>
        <w:ind w:firstLineChars="200" w:firstLine="640"/>
        <w:rPr>
          <w:rFonts w:ascii="仿宋" w:eastAsia="仿宋" w:hAnsi="仿宋" w:cs="仿宋" w:hint="eastAsia"/>
          <w:sz w:val="32"/>
          <w:szCs w:val="32"/>
        </w:rPr>
      </w:pPr>
    </w:p>
    <w:p w14:paraId="2A2D8F14"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上午9:30，参会人员首先参观了泰康之家·</w:t>
      </w:r>
      <w:proofErr w:type="gramStart"/>
      <w:r>
        <w:rPr>
          <w:rFonts w:ascii="仿宋" w:eastAsia="仿宋" w:hAnsi="仿宋" w:cs="仿宋" w:hint="eastAsia"/>
          <w:sz w:val="32"/>
          <w:szCs w:val="32"/>
        </w:rPr>
        <w:t>锡园养老</w:t>
      </w:r>
      <w:proofErr w:type="gramEnd"/>
      <w:r>
        <w:rPr>
          <w:rFonts w:ascii="仿宋" w:eastAsia="仿宋" w:hAnsi="仿宋" w:cs="仿宋" w:hint="eastAsia"/>
          <w:sz w:val="32"/>
          <w:szCs w:val="32"/>
        </w:rPr>
        <w:t>社区，详细听取了社区</w:t>
      </w:r>
      <w:proofErr w:type="gramStart"/>
      <w:r>
        <w:rPr>
          <w:rFonts w:ascii="仿宋" w:eastAsia="仿宋" w:hAnsi="仿宋" w:cs="仿宋" w:hint="eastAsia"/>
          <w:sz w:val="32"/>
          <w:szCs w:val="32"/>
        </w:rPr>
        <w:t>医</w:t>
      </w:r>
      <w:proofErr w:type="gramEnd"/>
      <w:r>
        <w:rPr>
          <w:rFonts w:ascii="仿宋" w:eastAsia="仿宋" w:hAnsi="仿宋" w:cs="仿宋" w:hint="eastAsia"/>
          <w:sz w:val="32"/>
          <w:szCs w:val="32"/>
        </w:rPr>
        <w:t>养结合养老模式等情况介绍，实地感受智能化、人性化养老服务带来的新体验，为老科技工作者</w:t>
      </w:r>
      <w:r>
        <w:rPr>
          <w:rFonts w:ascii="仿宋" w:eastAsia="仿宋" w:hAnsi="仿宋" w:cs="仿宋" w:hint="eastAsia"/>
          <w:sz w:val="32"/>
          <w:szCs w:val="32"/>
        </w:rPr>
        <w:lastRenderedPageBreak/>
        <w:t>探索高品质老有所养路径、推动养老服务与科技赋能深度融合提供现实场景。</w:t>
      </w:r>
    </w:p>
    <w:p w14:paraId="30D6CAC2"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61312" behindDoc="0" locked="0" layoutInCell="1" allowOverlap="1" wp14:anchorId="64CBCD6B" wp14:editId="799465BF">
            <wp:simplePos x="0" y="0"/>
            <wp:positionH relativeFrom="column">
              <wp:posOffset>-31750</wp:posOffset>
            </wp:positionH>
            <wp:positionV relativeFrom="paragraph">
              <wp:posOffset>70485</wp:posOffset>
            </wp:positionV>
            <wp:extent cx="5264785" cy="2949575"/>
            <wp:effectExtent l="0" t="0" r="12065" b="3175"/>
            <wp:wrapTopAndBottom/>
            <wp:docPr id="3" name="图片 3" descr="228ad64802acf6286dd6ddebe6222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8ad64802acf6286dd6ddebe6222b6d"/>
                    <pic:cNvPicPr>
                      <a:picLocks noChangeAspect="1"/>
                    </pic:cNvPicPr>
                  </pic:nvPicPr>
                  <pic:blipFill>
                    <a:blip r:embed="rId6"/>
                    <a:srcRect l="-181" t="24791" r="181" b="483"/>
                    <a:stretch>
                      <a:fillRect/>
                    </a:stretch>
                  </pic:blipFill>
                  <pic:spPr>
                    <a:xfrm>
                      <a:off x="0" y="0"/>
                      <a:ext cx="5264785" cy="2949575"/>
                    </a:xfrm>
                    <a:prstGeom prst="rect">
                      <a:avLst/>
                    </a:prstGeom>
                  </pic:spPr>
                </pic:pic>
              </a:graphicData>
            </a:graphic>
          </wp:anchor>
        </w:drawing>
      </w:r>
    </w:p>
    <w:p w14:paraId="3B2D3BCF" w14:textId="77777777" w:rsidR="000A3FD9" w:rsidRDefault="00000000">
      <w:pPr>
        <w:spacing w:line="440" w:lineRule="exact"/>
        <w:jc w:val="center"/>
        <w:rPr>
          <w:rFonts w:ascii="微软雅黑" w:eastAsia="微软雅黑" w:hAnsi="微软雅黑" w:cs="微软雅黑" w:hint="eastAsia"/>
          <w:color w:val="C71D31" w:themeColor="accent6" w:themeShade="BF"/>
          <w:sz w:val="36"/>
          <w:szCs w:val="36"/>
        </w:rPr>
      </w:pPr>
      <w:r>
        <w:rPr>
          <w:rFonts w:ascii="微软雅黑" w:eastAsia="微软雅黑" w:hAnsi="微软雅黑" w:cs="微软雅黑" w:hint="eastAsia"/>
          <w:color w:val="C71D31" w:themeColor="accent6" w:themeShade="BF"/>
          <w:sz w:val="36"/>
          <w:szCs w:val="36"/>
        </w:rPr>
        <w:t xml:space="preserve">总结回顾，彰显银发服务新成效 </w:t>
      </w:r>
    </w:p>
    <w:p w14:paraId="515C4B0A" w14:textId="77777777" w:rsidR="000A3FD9" w:rsidRDefault="000A3FD9">
      <w:pPr>
        <w:spacing w:line="440" w:lineRule="exact"/>
        <w:ind w:firstLineChars="200" w:firstLine="640"/>
        <w:rPr>
          <w:rFonts w:ascii="仿宋" w:eastAsia="仿宋" w:hAnsi="仿宋" w:cs="仿宋" w:hint="eastAsia"/>
          <w:sz w:val="32"/>
          <w:szCs w:val="32"/>
        </w:rPr>
      </w:pPr>
    </w:p>
    <w:p w14:paraId="5CB7AC7A"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市老科协常务副会长王剑星主持会议，会议伊始，副会长兼秘书长</w:t>
      </w:r>
      <w:r>
        <w:rPr>
          <w:rFonts w:ascii="仿宋" w:eastAsia="仿宋" w:hAnsi="仿宋" w:cs="仿宋" w:hint="eastAsia"/>
          <w:b/>
          <w:bCs/>
          <w:sz w:val="32"/>
          <w:szCs w:val="32"/>
        </w:rPr>
        <w:t>王伟</w:t>
      </w:r>
      <w:r>
        <w:rPr>
          <w:rFonts w:ascii="仿宋" w:eastAsia="仿宋" w:hAnsi="仿宋" w:cs="仿宋" w:hint="eastAsia"/>
          <w:sz w:val="32"/>
          <w:szCs w:val="32"/>
        </w:rPr>
        <w:t>全面回顾2025年“</w:t>
      </w:r>
      <w:r>
        <w:rPr>
          <w:rFonts w:ascii="仿宋" w:eastAsia="仿宋" w:hAnsi="仿宋" w:cs="仿宋" w:hint="eastAsia"/>
          <w:b/>
          <w:bCs/>
          <w:color w:val="C71D31" w:themeColor="accent6" w:themeShade="BF"/>
          <w:sz w:val="32"/>
          <w:szCs w:val="32"/>
        </w:rPr>
        <w:t>双聚双千</w:t>
      </w:r>
      <w:r>
        <w:rPr>
          <w:rFonts w:ascii="仿宋" w:eastAsia="仿宋" w:hAnsi="仿宋" w:cs="仿宋" w:hint="eastAsia"/>
          <w:sz w:val="32"/>
          <w:szCs w:val="32"/>
        </w:rPr>
        <w:t>”工作情况。</w:t>
      </w:r>
    </w:p>
    <w:p w14:paraId="0D60A91A"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63360" behindDoc="0" locked="0" layoutInCell="1" allowOverlap="1" wp14:anchorId="4D105575" wp14:editId="06AB5A20">
            <wp:simplePos x="0" y="0"/>
            <wp:positionH relativeFrom="column">
              <wp:posOffset>122555</wp:posOffset>
            </wp:positionH>
            <wp:positionV relativeFrom="paragraph">
              <wp:posOffset>146050</wp:posOffset>
            </wp:positionV>
            <wp:extent cx="5100955" cy="2851785"/>
            <wp:effectExtent l="0" t="0" r="4445" b="5715"/>
            <wp:wrapTopAndBottom/>
            <wp:docPr id="5" name="图片 5" descr="14f31a9eb84b788e09293596d29ec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f31a9eb84b788e09293596d29ecc6c"/>
                    <pic:cNvPicPr>
                      <a:picLocks noChangeAspect="1"/>
                    </pic:cNvPicPr>
                  </pic:nvPicPr>
                  <pic:blipFill>
                    <a:blip r:embed="rId7"/>
                    <a:srcRect t="25463"/>
                    <a:stretch>
                      <a:fillRect/>
                    </a:stretch>
                  </pic:blipFill>
                  <pic:spPr>
                    <a:xfrm>
                      <a:off x="0" y="0"/>
                      <a:ext cx="5100955" cy="2851785"/>
                    </a:xfrm>
                    <a:prstGeom prst="rect">
                      <a:avLst/>
                    </a:prstGeom>
                  </pic:spPr>
                </pic:pic>
              </a:graphicData>
            </a:graphic>
          </wp:anchor>
        </w:drawing>
      </w:r>
      <w:r>
        <w:rPr>
          <w:rFonts w:ascii="仿宋" w:eastAsia="仿宋" w:hAnsi="仿宋" w:cs="仿宋" w:hint="eastAsia"/>
          <w:sz w:val="32"/>
          <w:szCs w:val="32"/>
        </w:rPr>
        <w:t>2025年作为“十四五”规划收官之年，全市老科协组织紧扣发展大局，动员广大老科技工作者下沉企业车间、深入田间地头、走进社区一线，交出了一份亮眼答卷。全年共有</w:t>
      </w:r>
      <w:r>
        <w:rPr>
          <w:rFonts w:ascii="仿宋" w:eastAsia="仿宋" w:hAnsi="仿宋" w:cs="仿宋" w:hint="eastAsia"/>
          <w:sz w:val="32"/>
          <w:szCs w:val="32"/>
        </w:rPr>
        <w:lastRenderedPageBreak/>
        <w:t>13个老科协单位落实384个服务项目，覆盖助企、助农、助</w:t>
      </w:r>
      <w:proofErr w:type="gramStart"/>
      <w:r>
        <w:rPr>
          <w:rFonts w:ascii="仿宋" w:eastAsia="仿宋" w:hAnsi="仿宋" w:cs="仿宋" w:hint="eastAsia"/>
          <w:sz w:val="32"/>
          <w:szCs w:val="32"/>
        </w:rPr>
        <w:t>医</w:t>
      </w:r>
      <w:proofErr w:type="gramEnd"/>
      <w:r>
        <w:rPr>
          <w:rFonts w:ascii="仿宋" w:eastAsia="仿宋" w:hAnsi="仿宋" w:cs="仿宋" w:hint="eastAsia"/>
          <w:sz w:val="32"/>
          <w:szCs w:val="32"/>
        </w:rPr>
        <w:t>、助学、社会服务五大领域。</w:t>
      </w:r>
    </w:p>
    <w:p w14:paraId="504409AF"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62336" behindDoc="0" locked="0" layoutInCell="1" allowOverlap="1" wp14:anchorId="76AD3153" wp14:editId="6D4A23BA">
            <wp:simplePos x="0" y="0"/>
            <wp:positionH relativeFrom="column">
              <wp:posOffset>471805</wp:posOffset>
            </wp:positionH>
            <wp:positionV relativeFrom="paragraph">
              <wp:posOffset>19050</wp:posOffset>
            </wp:positionV>
            <wp:extent cx="4168140" cy="2640330"/>
            <wp:effectExtent l="0" t="0" r="3810" b="7620"/>
            <wp:wrapTopAndBottom/>
            <wp:docPr id="4" name="图片 4" descr="9cb980fca26535aad4748dc45e78c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b980fca26535aad4748dc45e78cbf8"/>
                    <pic:cNvPicPr>
                      <a:picLocks noChangeAspect="1"/>
                    </pic:cNvPicPr>
                  </pic:nvPicPr>
                  <pic:blipFill>
                    <a:blip r:embed="rId8"/>
                    <a:srcRect t="13932" b="1609"/>
                    <a:stretch>
                      <a:fillRect/>
                    </a:stretch>
                  </pic:blipFill>
                  <pic:spPr>
                    <a:xfrm>
                      <a:off x="0" y="0"/>
                      <a:ext cx="4168140" cy="2640330"/>
                    </a:xfrm>
                    <a:prstGeom prst="rect">
                      <a:avLst/>
                    </a:prstGeom>
                  </pic:spPr>
                </pic:pic>
              </a:graphicData>
            </a:graphic>
          </wp:anchor>
        </w:drawing>
      </w:r>
      <w:r>
        <w:rPr>
          <w:rFonts w:ascii="仿宋" w:eastAsia="仿宋" w:hAnsi="仿宋" w:cs="仿宋" w:hint="eastAsia"/>
          <w:sz w:val="32"/>
          <w:szCs w:val="32"/>
        </w:rPr>
        <w:t xml:space="preserve">全力贯彻落实省委老干部局“汇聚银发力量 助力科技创新”专项行动，“三个一批”成绩显著。推荐108位银发科技人才，其中高级人才占比90.7%，党员占比72%，涵盖8大专业领域，形成结构合理、活力充沛的人才梯队；推荐61个银发科技人才服务项目，覆盖工业技术研发、农业技术服务等6大核心行业；推荐上报38个银发科技人才典型，其中6个优秀团队与32名先进个人，在关键技术突破、产业升级带动、新质生产力发展等方面贡献突出，以实际行动诠释了老科技工作者的责任与担当，形成了培育一个、带动一批、影响一片的良好示范效应。 </w:t>
      </w:r>
    </w:p>
    <w:p w14:paraId="5D34641A"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64384" behindDoc="0" locked="0" layoutInCell="1" allowOverlap="1" wp14:anchorId="50498A09" wp14:editId="304151AA">
            <wp:simplePos x="0" y="0"/>
            <wp:positionH relativeFrom="column">
              <wp:posOffset>250825</wp:posOffset>
            </wp:positionH>
            <wp:positionV relativeFrom="paragraph">
              <wp:posOffset>66040</wp:posOffset>
            </wp:positionV>
            <wp:extent cx="4763770" cy="1997710"/>
            <wp:effectExtent l="0" t="0" r="17780" b="2540"/>
            <wp:wrapTopAndBottom/>
            <wp:docPr id="6" name="图片 6" descr="7ff037f2a5bfe7118da5398c84d69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ff037f2a5bfe7118da5398c84d6951f"/>
                    <pic:cNvPicPr>
                      <a:picLocks noChangeAspect="1"/>
                    </pic:cNvPicPr>
                  </pic:nvPicPr>
                  <pic:blipFill>
                    <a:blip r:embed="rId9"/>
                    <a:srcRect t="27204" b="16876"/>
                    <a:stretch>
                      <a:fillRect/>
                    </a:stretch>
                  </pic:blipFill>
                  <pic:spPr>
                    <a:xfrm>
                      <a:off x="0" y="0"/>
                      <a:ext cx="4763770" cy="1997710"/>
                    </a:xfrm>
                    <a:prstGeom prst="rect">
                      <a:avLst/>
                    </a:prstGeom>
                  </pic:spPr>
                </pic:pic>
              </a:graphicData>
            </a:graphic>
          </wp:anchor>
        </w:drawing>
      </w:r>
      <w:r>
        <w:rPr>
          <w:rFonts w:ascii="仿宋" w:eastAsia="仿宋" w:hAnsi="仿宋" w:cs="仿宋" w:hint="eastAsia"/>
          <w:sz w:val="32"/>
          <w:szCs w:val="32"/>
        </w:rPr>
        <w:t>随后，会议对荣获2025年度“双聚双千”A类和B类重点项目的单位通报鼓励并现场颁发证书，</w:t>
      </w:r>
      <w:proofErr w:type="gramStart"/>
      <w:r>
        <w:rPr>
          <w:rFonts w:ascii="仿宋" w:eastAsia="仿宋" w:hAnsi="仿宋" w:cs="仿宋" w:hint="eastAsia"/>
          <w:sz w:val="32"/>
          <w:szCs w:val="32"/>
        </w:rPr>
        <w:t>既彰显</w:t>
      </w:r>
      <w:proofErr w:type="gramEnd"/>
      <w:r>
        <w:rPr>
          <w:rFonts w:ascii="仿宋" w:eastAsia="仿宋" w:hAnsi="仿宋" w:cs="仿宋" w:hint="eastAsia"/>
          <w:sz w:val="32"/>
          <w:szCs w:val="32"/>
        </w:rPr>
        <w:t>了对各单位</w:t>
      </w:r>
      <w:r>
        <w:rPr>
          <w:rFonts w:ascii="仿宋" w:eastAsia="仿宋" w:hAnsi="仿宋" w:cs="仿宋" w:hint="eastAsia"/>
          <w:sz w:val="32"/>
          <w:szCs w:val="32"/>
        </w:rPr>
        <w:lastRenderedPageBreak/>
        <w:t>工作成效的高度肯定，也为全市老科</w:t>
      </w:r>
      <w:r>
        <w:rPr>
          <w:rFonts w:ascii="仿宋" w:eastAsia="仿宋" w:hAnsi="仿宋" w:cs="Times New Roman" w:hint="eastAsia"/>
          <w:sz w:val="32"/>
          <w:szCs w:val="32"/>
        </w:rPr>
        <w:t>协系统持续深化</w:t>
      </w:r>
      <w:r>
        <w:rPr>
          <w:rFonts w:ascii="仿宋" w:eastAsia="仿宋" w:hAnsi="仿宋" w:cs="Times New Roman"/>
          <w:sz w:val="32"/>
          <w:szCs w:val="32"/>
        </w:rPr>
        <w:t>“双聚双千”</w:t>
      </w:r>
      <w:r>
        <w:rPr>
          <w:rFonts w:ascii="仿宋" w:eastAsia="仿宋" w:hAnsi="仿宋" w:cs="Times New Roman" w:hint="eastAsia"/>
          <w:sz w:val="32"/>
          <w:szCs w:val="32"/>
        </w:rPr>
        <w:t>工作注入了强劲动力</w:t>
      </w:r>
      <w:r>
        <w:rPr>
          <w:rFonts w:ascii="仿宋" w:eastAsia="仿宋" w:hAnsi="仿宋" w:cs="Times New Roman"/>
          <w:sz w:val="32"/>
          <w:szCs w:val="32"/>
        </w:rPr>
        <w:t>。</w:t>
      </w:r>
      <w:r>
        <w:rPr>
          <w:rFonts w:ascii="仿宋" w:eastAsia="仿宋" w:hAnsi="仿宋" w:cs="仿宋" w:hint="eastAsia"/>
          <w:sz w:val="32"/>
          <w:szCs w:val="32"/>
        </w:rPr>
        <w:t xml:space="preserve"> </w:t>
      </w:r>
    </w:p>
    <w:p w14:paraId="3DF11801" w14:textId="77777777" w:rsidR="000A3FD9" w:rsidRDefault="000A3FD9">
      <w:pPr>
        <w:spacing w:line="440" w:lineRule="exact"/>
        <w:ind w:firstLineChars="200" w:firstLine="640"/>
        <w:rPr>
          <w:rFonts w:ascii="仿宋" w:eastAsia="仿宋" w:hAnsi="仿宋" w:cs="仿宋" w:hint="eastAsia"/>
          <w:sz w:val="32"/>
          <w:szCs w:val="32"/>
        </w:rPr>
      </w:pPr>
    </w:p>
    <w:p w14:paraId="6532C10B" w14:textId="77777777" w:rsidR="000A3FD9" w:rsidRDefault="00000000">
      <w:pPr>
        <w:spacing w:line="440" w:lineRule="exact"/>
        <w:jc w:val="center"/>
        <w:rPr>
          <w:rFonts w:ascii="微软雅黑" w:eastAsia="微软雅黑" w:hAnsi="微软雅黑" w:cs="微软雅黑" w:hint="eastAsia"/>
          <w:color w:val="C71D31" w:themeColor="accent6" w:themeShade="BF"/>
          <w:sz w:val="36"/>
          <w:szCs w:val="36"/>
        </w:rPr>
      </w:pPr>
      <w:r>
        <w:rPr>
          <w:rFonts w:ascii="微软雅黑" w:eastAsia="微软雅黑" w:hAnsi="微软雅黑" w:cs="微软雅黑" w:hint="eastAsia"/>
          <w:color w:val="C71D31" w:themeColor="accent6" w:themeShade="BF"/>
          <w:sz w:val="36"/>
          <w:szCs w:val="36"/>
        </w:rPr>
        <w:t xml:space="preserve">交流分享，共探赋能发展新路径 </w:t>
      </w:r>
    </w:p>
    <w:p w14:paraId="6724A54D" w14:textId="77777777" w:rsidR="000A3FD9" w:rsidRDefault="000A3FD9">
      <w:pPr>
        <w:spacing w:line="440" w:lineRule="exact"/>
        <w:ind w:firstLineChars="200" w:firstLine="640"/>
        <w:rPr>
          <w:rFonts w:ascii="仿宋" w:eastAsia="仿宋" w:hAnsi="仿宋" w:cs="仿宋" w:hint="eastAsia"/>
          <w:sz w:val="32"/>
          <w:szCs w:val="32"/>
        </w:rPr>
      </w:pPr>
    </w:p>
    <w:p w14:paraId="03E660CE"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会上，宜兴市老科协、</w:t>
      </w:r>
      <w:proofErr w:type="gramStart"/>
      <w:r>
        <w:rPr>
          <w:rFonts w:ascii="仿宋" w:eastAsia="仿宋" w:hAnsi="仿宋" w:cs="仿宋" w:hint="eastAsia"/>
          <w:sz w:val="32"/>
          <w:szCs w:val="32"/>
        </w:rPr>
        <w:t>锡山区</w:t>
      </w:r>
      <w:proofErr w:type="gramEnd"/>
      <w:r>
        <w:rPr>
          <w:rFonts w:ascii="仿宋" w:eastAsia="仿宋" w:hAnsi="仿宋" w:cs="仿宋" w:hint="eastAsia"/>
          <w:sz w:val="32"/>
          <w:szCs w:val="32"/>
        </w:rPr>
        <w:t xml:space="preserve">老科协农业大师工作站、江南大学分会、纺织分会的代表先后作交流发言，分享了各自在“双聚双千”工作中的特色做法与显著成效。 </w:t>
      </w:r>
    </w:p>
    <w:p w14:paraId="381C6C8B"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65408" behindDoc="0" locked="0" layoutInCell="1" allowOverlap="1" wp14:anchorId="54E6AACB" wp14:editId="303304E4">
            <wp:simplePos x="0" y="0"/>
            <wp:positionH relativeFrom="column">
              <wp:posOffset>1259205</wp:posOffset>
            </wp:positionH>
            <wp:positionV relativeFrom="paragraph">
              <wp:posOffset>85090</wp:posOffset>
            </wp:positionV>
            <wp:extent cx="2693035" cy="3592830"/>
            <wp:effectExtent l="0" t="0" r="12065" b="7620"/>
            <wp:wrapTopAndBottom/>
            <wp:docPr id="7" name="图片 7" descr="c167c0f57cccf39b176b9cf9fc460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67c0f57cccf39b176b9cf9fc460f56"/>
                    <pic:cNvPicPr>
                      <a:picLocks noChangeAspect="1"/>
                    </pic:cNvPicPr>
                  </pic:nvPicPr>
                  <pic:blipFill>
                    <a:blip r:embed="rId10"/>
                    <a:stretch>
                      <a:fillRect/>
                    </a:stretch>
                  </pic:blipFill>
                  <pic:spPr>
                    <a:xfrm>
                      <a:off x="0" y="0"/>
                      <a:ext cx="2693035" cy="3592830"/>
                    </a:xfrm>
                    <a:prstGeom prst="rect">
                      <a:avLst/>
                    </a:prstGeom>
                  </pic:spPr>
                </pic:pic>
              </a:graphicData>
            </a:graphic>
          </wp:anchor>
        </w:drawing>
      </w:r>
      <w:r>
        <w:rPr>
          <w:rFonts w:ascii="仿宋" w:eastAsia="仿宋" w:hAnsi="仿宋" w:cs="仿宋" w:hint="eastAsia"/>
          <w:sz w:val="32"/>
          <w:szCs w:val="32"/>
        </w:rPr>
        <w:t>宜兴市老科协聚焦“助企创新、科技兴农、惠民科普”三大任务，通过结对帮扶、新品种引进、品牌科普活动等，实现服务企业提质、农业增效、民生受益；</w:t>
      </w:r>
      <w:proofErr w:type="gramStart"/>
      <w:r>
        <w:rPr>
          <w:rFonts w:ascii="仿宋" w:eastAsia="仿宋" w:hAnsi="仿宋" w:cs="仿宋" w:hint="eastAsia"/>
          <w:sz w:val="32"/>
          <w:szCs w:val="32"/>
        </w:rPr>
        <w:t>锡山区</w:t>
      </w:r>
      <w:proofErr w:type="gramEnd"/>
      <w:r>
        <w:rPr>
          <w:rFonts w:ascii="仿宋" w:eastAsia="仿宋" w:hAnsi="仿宋" w:cs="仿宋" w:hint="eastAsia"/>
          <w:sz w:val="32"/>
          <w:szCs w:val="32"/>
        </w:rPr>
        <w:t>老科协农业大师工作站深耕乡村振兴，搭建信息、技术、市场、人才桥梁，推广新品种新技术，助力农户增收致富；江南大学分会于秋生团队深耕稻米精深加工，攻克多项核心技术，推动成果转化，打造全球领先的稻米高值化利用产业；纺织分会“助企创新”专家工作站发挥专业优势，以调研献策、</w:t>
      </w:r>
      <w:proofErr w:type="gramStart"/>
      <w:r>
        <w:rPr>
          <w:rFonts w:ascii="仿宋" w:eastAsia="仿宋" w:hAnsi="仿宋" w:cs="仿宋" w:hint="eastAsia"/>
          <w:sz w:val="32"/>
          <w:szCs w:val="32"/>
        </w:rPr>
        <w:t>科创服务</w:t>
      </w:r>
      <w:proofErr w:type="gramEnd"/>
      <w:r>
        <w:rPr>
          <w:rFonts w:ascii="仿宋" w:eastAsia="仿宋" w:hAnsi="仿宋" w:cs="仿宋" w:hint="eastAsia"/>
          <w:sz w:val="32"/>
          <w:szCs w:val="32"/>
        </w:rPr>
        <w:t xml:space="preserve">、人才培育为抓手，驱动纺织产业高端化、绿色化、智能化转型。 </w:t>
      </w:r>
    </w:p>
    <w:p w14:paraId="357CE2B2" w14:textId="77777777" w:rsidR="000A3FD9" w:rsidRDefault="00000000">
      <w:pPr>
        <w:spacing w:line="440" w:lineRule="exact"/>
        <w:jc w:val="center"/>
        <w:rPr>
          <w:rFonts w:ascii="微软雅黑" w:eastAsia="微软雅黑" w:hAnsi="微软雅黑" w:cs="微软雅黑" w:hint="eastAsia"/>
          <w:color w:val="C71D31" w:themeColor="accent6" w:themeShade="BF"/>
          <w:sz w:val="36"/>
          <w:szCs w:val="36"/>
        </w:rPr>
      </w:pPr>
      <w:r>
        <w:rPr>
          <w:rFonts w:ascii="微软雅黑" w:eastAsia="微软雅黑" w:hAnsi="微软雅黑" w:cs="微软雅黑" w:hint="eastAsia"/>
          <w:noProof/>
          <w:color w:val="C71D31" w:themeColor="accent6" w:themeShade="BF"/>
          <w:sz w:val="36"/>
          <w:szCs w:val="36"/>
        </w:rPr>
        <w:lastRenderedPageBreak/>
        <w:drawing>
          <wp:anchor distT="0" distB="0" distL="114300" distR="114300" simplePos="0" relativeHeight="251666432" behindDoc="0" locked="0" layoutInCell="1" allowOverlap="1" wp14:anchorId="304F5BD2" wp14:editId="6F825B95">
            <wp:simplePos x="0" y="0"/>
            <wp:positionH relativeFrom="column">
              <wp:posOffset>-9525</wp:posOffset>
            </wp:positionH>
            <wp:positionV relativeFrom="paragraph">
              <wp:posOffset>67310</wp:posOffset>
            </wp:positionV>
            <wp:extent cx="5264785" cy="3149600"/>
            <wp:effectExtent l="0" t="0" r="0" b="0"/>
            <wp:wrapTopAndBottom/>
            <wp:docPr id="8" name="图片 8" descr="d35aaa9912f26ef3dd933e9ef50d3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35aaa9912f26ef3dd933e9ef50d349c"/>
                    <pic:cNvPicPr>
                      <a:picLocks noChangeAspect="1"/>
                    </pic:cNvPicPr>
                  </pic:nvPicPr>
                  <pic:blipFill>
                    <a:blip r:embed="rId11"/>
                    <a:srcRect t="20206"/>
                    <a:stretch>
                      <a:fillRect/>
                    </a:stretch>
                  </pic:blipFill>
                  <pic:spPr>
                    <a:xfrm>
                      <a:off x="0" y="0"/>
                      <a:ext cx="5264785" cy="3149600"/>
                    </a:xfrm>
                    <a:prstGeom prst="rect">
                      <a:avLst/>
                    </a:prstGeom>
                  </pic:spPr>
                </pic:pic>
              </a:graphicData>
            </a:graphic>
          </wp:anchor>
        </w:drawing>
      </w:r>
    </w:p>
    <w:p w14:paraId="1311841C" w14:textId="77777777" w:rsidR="000A3FD9" w:rsidRDefault="00000000">
      <w:pPr>
        <w:spacing w:line="440" w:lineRule="exact"/>
        <w:jc w:val="center"/>
        <w:rPr>
          <w:rFonts w:ascii="微软雅黑" w:eastAsia="微软雅黑" w:hAnsi="微软雅黑" w:cs="微软雅黑" w:hint="eastAsia"/>
          <w:color w:val="C71D31" w:themeColor="accent6" w:themeShade="BF"/>
          <w:sz w:val="36"/>
          <w:szCs w:val="36"/>
        </w:rPr>
      </w:pPr>
      <w:r>
        <w:rPr>
          <w:rFonts w:ascii="微软雅黑" w:eastAsia="微软雅黑" w:hAnsi="微软雅黑" w:cs="微软雅黑" w:hint="eastAsia"/>
          <w:color w:val="C71D31" w:themeColor="accent6" w:themeShade="BF"/>
          <w:sz w:val="36"/>
          <w:szCs w:val="36"/>
        </w:rPr>
        <w:t>展望未来，</w:t>
      </w:r>
      <w:proofErr w:type="gramStart"/>
      <w:r>
        <w:rPr>
          <w:rFonts w:ascii="微软雅黑" w:eastAsia="微软雅黑" w:hAnsi="微软雅黑" w:cs="微软雅黑" w:hint="eastAsia"/>
          <w:color w:val="C71D31" w:themeColor="accent6" w:themeShade="BF"/>
          <w:sz w:val="36"/>
          <w:szCs w:val="36"/>
        </w:rPr>
        <w:t>擘画银龄</w:t>
      </w:r>
      <w:proofErr w:type="gramEnd"/>
      <w:r>
        <w:rPr>
          <w:rFonts w:ascii="微软雅黑" w:eastAsia="微软雅黑" w:hAnsi="微软雅黑" w:cs="微软雅黑" w:hint="eastAsia"/>
          <w:color w:val="C71D31" w:themeColor="accent6" w:themeShade="BF"/>
          <w:sz w:val="36"/>
          <w:szCs w:val="36"/>
        </w:rPr>
        <w:t xml:space="preserve">赋能新蓝图 </w:t>
      </w:r>
    </w:p>
    <w:p w14:paraId="2205D78D" w14:textId="77777777" w:rsidR="000A3FD9" w:rsidRDefault="000A3FD9">
      <w:pPr>
        <w:spacing w:line="440" w:lineRule="exact"/>
        <w:ind w:firstLineChars="200" w:firstLine="640"/>
        <w:rPr>
          <w:rFonts w:ascii="仿宋" w:eastAsia="仿宋" w:hAnsi="仿宋" w:cs="仿宋" w:hint="eastAsia"/>
          <w:sz w:val="32"/>
          <w:szCs w:val="32"/>
        </w:rPr>
      </w:pPr>
    </w:p>
    <w:p w14:paraId="552B0A99"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市老科协会长田备充分肯定了2025年全市老科协“双聚双千”工作取得的丰硕成果，指出这些成绩的取得离不开全体老科技工作者的辛勤付出与无私奉献。 </w:t>
      </w:r>
    </w:p>
    <w:p w14:paraId="6F426945"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67456" behindDoc="0" locked="0" layoutInCell="1" allowOverlap="1" wp14:anchorId="77004A3A" wp14:editId="612C90E0">
            <wp:simplePos x="0" y="0"/>
            <wp:positionH relativeFrom="column">
              <wp:posOffset>85090</wp:posOffset>
            </wp:positionH>
            <wp:positionV relativeFrom="paragraph">
              <wp:posOffset>99060</wp:posOffset>
            </wp:positionV>
            <wp:extent cx="3041650" cy="1887855"/>
            <wp:effectExtent l="0" t="0" r="6350" b="17145"/>
            <wp:wrapTopAndBottom/>
            <wp:docPr id="10" name="图片 10" descr="47299405f20b6f610e9ae6c5afc2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7299405f20b6f610e9ae6c5afc20934"/>
                    <pic:cNvPicPr>
                      <a:picLocks noChangeAspect="1"/>
                    </pic:cNvPicPr>
                  </pic:nvPicPr>
                  <pic:blipFill>
                    <a:blip r:embed="rId12"/>
                    <a:srcRect l="181" t="17503" r="470" b="241"/>
                    <a:stretch>
                      <a:fillRect/>
                    </a:stretch>
                  </pic:blipFill>
                  <pic:spPr>
                    <a:xfrm>
                      <a:off x="0" y="0"/>
                      <a:ext cx="3041650" cy="1887855"/>
                    </a:xfrm>
                    <a:prstGeom prst="rect">
                      <a:avLst/>
                    </a:prstGeom>
                  </pic:spPr>
                </pic:pic>
              </a:graphicData>
            </a:graphic>
          </wp:anchor>
        </w:drawing>
      </w:r>
      <w:r>
        <w:rPr>
          <w:rFonts w:ascii="仿宋" w:eastAsia="仿宋" w:hAnsi="仿宋" w:cs="仿宋" w:hint="eastAsia"/>
          <w:noProof/>
          <w:sz w:val="32"/>
          <w:szCs w:val="32"/>
        </w:rPr>
        <w:drawing>
          <wp:anchor distT="0" distB="0" distL="114300" distR="114300" simplePos="0" relativeHeight="251668480" behindDoc="0" locked="0" layoutInCell="1" allowOverlap="1" wp14:anchorId="05BEBA52" wp14:editId="00FE8035">
            <wp:simplePos x="0" y="0"/>
            <wp:positionH relativeFrom="column">
              <wp:posOffset>3134995</wp:posOffset>
            </wp:positionH>
            <wp:positionV relativeFrom="paragraph">
              <wp:posOffset>93980</wp:posOffset>
            </wp:positionV>
            <wp:extent cx="1915160" cy="1894840"/>
            <wp:effectExtent l="0" t="0" r="8890" b="10160"/>
            <wp:wrapTopAndBottom/>
            <wp:docPr id="9" name="图片 9" descr="017e2a7b4441f48cd4d7072e2767f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7e2a7b4441f48cd4d7072e2767f2d4"/>
                    <pic:cNvPicPr>
                      <a:picLocks noChangeAspect="1"/>
                    </pic:cNvPicPr>
                  </pic:nvPicPr>
                  <pic:blipFill>
                    <a:blip r:embed="rId13"/>
                    <a:srcRect l="24976" t="10133" r="26057" b="33459"/>
                    <a:stretch>
                      <a:fillRect/>
                    </a:stretch>
                  </pic:blipFill>
                  <pic:spPr>
                    <a:xfrm>
                      <a:off x="0" y="0"/>
                      <a:ext cx="1915160" cy="1894840"/>
                    </a:xfrm>
                    <a:prstGeom prst="rect">
                      <a:avLst/>
                    </a:prstGeom>
                  </pic:spPr>
                </pic:pic>
              </a:graphicData>
            </a:graphic>
          </wp:anchor>
        </w:drawing>
      </w:r>
      <w:r>
        <w:rPr>
          <w:rFonts w:ascii="仿宋" w:eastAsia="仿宋" w:hAnsi="仿宋" w:cs="仿宋" w:hint="eastAsia"/>
          <w:sz w:val="32"/>
          <w:szCs w:val="32"/>
        </w:rPr>
        <w:t xml:space="preserve">针对2026年工作，田备会长提出三点要求：一是打造“畅行”品牌系列活动，在传承基础上实现提质升级；二是推进市老科协5A协会创建，强化自身建设，提升服务能力；三是加大科技成果转化力度，培育更多先进典型，让科技赋能发展的成效更加显著。 </w:t>
      </w:r>
    </w:p>
    <w:p w14:paraId="61CD662A"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此次交流会的召开，进一步凝聚了全市老科协组织的工作合力，明确了后续发展方向。无锡市老科协将继续组织广</w:t>
      </w:r>
      <w:r>
        <w:rPr>
          <w:rFonts w:ascii="仿宋" w:eastAsia="仿宋" w:hAnsi="仿宋" w:cs="仿宋" w:hint="eastAsia"/>
          <w:sz w:val="32"/>
          <w:szCs w:val="32"/>
        </w:rPr>
        <w:lastRenderedPageBreak/>
        <w:t>大老科技工作者发挥经验优势、专业特长，在服务企业创新、助力乡村振兴、深化民生服务等领域持续发力，让“银龄力量”在无锡现代化建设的征程中绽放更多光彩！</w:t>
      </w:r>
    </w:p>
    <w:p w14:paraId="1FD53AE4" w14:textId="77777777" w:rsidR="000A3FD9" w:rsidRDefault="00000000">
      <w:pPr>
        <w:spacing w:line="440" w:lineRule="exact"/>
        <w:ind w:firstLineChars="200" w:firstLine="640"/>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69504" behindDoc="0" locked="0" layoutInCell="1" allowOverlap="1" wp14:anchorId="3E892F5F" wp14:editId="2FEB193E">
            <wp:simplePos x="0" y="0"/>
            <wp:positionH relativeFrom="column">
              <wp:posOffset>287655</wp:posOffset>
            </wp:positionH>
            <wp:positionV relativeFrom="paragraph">
              <wp:posOffset>26670</wp:posOffset>
            </wp:positionV>
            <wp:extent cx="4735195" cy="1844040"/>
            <wp:effectExtent l="0" t="0" r="8255" b="3810"/>
            <wp:wrapTopAndBottom/>
            <wp:docPr id="11" name="图片 11" descr="微信图片_20251219141054_11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1219141054_1115_2"/>
                    <pic:cNvPicPr>
                      <a:picLocks noChangeAspect="1"/>
                    </pic:cNvPicPr>
                  </pic:nvPicPr>
                  <pic:blipFill>
                    <a:blip r:embed="rId14"/>
                    <a:srcRect b="22396"/>
                    <a:stretch>
                      <a:fillRect/>
                    </a:stretch>
                  </pic:blipFill>
                  <pic:spPr>
                    <a:xfrm>
                      <a:off x="0" y="0"/>
                      <a:ext cx="4735195" cy="1844040"/>
                    </a:xfrm>
                    <a:prstGeom prst="rect">
                      <a:avLst/>
                    </a:prstGeom>
                  </pic:spPr>
                </pic:pic>
              </a:graphicData>
            </a:graphic>
          </wp:anchor>
        </w:drawing>
      </w:r>
    </w:p>
    <w:sectPr w:rsidR="000A3FD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FD9"/>
    <w:rsid w:val="00046733"/>
    <w:rsid w:val="000A3FD9"/>
    <w:rsid w:val="00D9422D"/>
    <w:rsid w:val="068723D9"/>
    <w:rsid w:val="223F4494"/>
    <w:rsid w:val="26B73A14"/>
    <w:rsid w:val="323335E5"/>
    <w:rsid w:val="43F81C45"/>
    <w:rsid w:val="6185355C"/>
    <w:rsid w:val="63FD2A16"/>
    <w:rsid w:val="6D1C0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BB55DE"/>
  <w15:docId w15:val="{24545A12-A89C-4110-B56F-C01EC9D5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230</Words>
  <Characters>1314</Characters>
  <Application>Microsoft Office Word</Application>
  <DocSecurity>0</DocSecurity>
  <Lines>10</Lines>
  <Paragraphs>3</Paragraphs>
  <ScaleCrop>false</ScaleCrop>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chr8762@outlook.com</cp:lastModifiedBy>
  <cp:revision>2</cp:revision>
  <cp:lastPrinted>2025-12-18T02:14:00Z</cp:lastPrinted>
  <dcterms:created xsi:type="dcterms:W3CDTF">2025-12-24T02:58:00Z</dcterms:created>
  <dcterms:modified xsi:type="dcterms:W3CDTF">2025-12-24T02:58:00Z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DC7FA411D743480A968EBBB6BDBA48A8_12</vt:lpwstr>
  </property>
  <property fmtid="{D5CDD505-2E9C-101B-9397-08002B2CF9AE}" pid="4" name="KSOTemplateDocerSaveRecord">
    <vt:lpwstr>eyJoZGlkIjoiOTAwMzE0ODg0ZjFjNTA4MzlmNDZmZDQyMjYyYTlhN2EiLCJ1c2VySWQiOiI5MTEwNjM5OTAifQ==</vt:lpwstr>
  </property>
</Properties>
</file>