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F58C0" w14:textId="77777777" w:rsidR="00033332" w:rsidRPr="006B0C0A" w:rsidRDefault="00033332" w:rsidP="00033332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8"/>
          <w:szCs w:val="32"/>
        </w:rPr>
      </w:pPr>
      <w:r w:rsidRPr="006B0C0A">
        <w:rPr>
          <w:rFonts w:ascii="Times New Roman" w:eastAsia="宋体" w:hAnsi="Times New Roman" w:cs="Times New Roman"/>
          <w:b/>
          <w:bCs/>
          <w:sz w:val="28"/>
          <w:szCs w:val="32"/>
        </w:rPr>
        <w:t>博士</w:t>
      </w:r>
      <w:proofErr w:type="gramStart"/>
      <w:r w:rsidRPr="006B0C0A">
        <w:rPr>
          <w:rFonts w:ascii="Times New Roman" w:eastAsia="宋体" w:hAnsi="Times New Roman" w:cs="Times New Roman"/>
          <w:b/>
          <w:bCs/>
          <w:sz w:val="28"/>
          <w:szCs w:val="32"/>
        </w:rPr>
        <w:t>创新站持续</w:t>
      </w:r>
      <w:proofErr w:type="gramEnd"/>
      <w:r w:rsidRPr="006B0C0A">
        <w:rPr>
          <w:rFonts w:ascii="Times New Roman" w:eastAsia="宋体" w:hAnsi="Times New Roman" w:cs="Times New Roman"/>
          <w:b/>
          <w:bCs/>
          <w:sz w:val="28"/>
          <w:szCs w:val="32"/>
        </w:rPr>
        <w:t>开展技术服务</w:t>
      </w:r>
      <w:r w:rsidRPr="006B0C0A">
        <w:rPr>
          <w:rFonts w:ascii="Times New Roman" w:eastAsia="宋体" w:hAnsi="Times New Roman" w:cs="Times New Roman"/>
          <w:b/>
          <w:bCs/>
          <w:sz w:val="28"/>
          <w:szCs w:val="32"/>
        </w:rPr>
        <w:t xml:space="preserve"> </w:t>
      </w:r>
      <w:r w:rsidRPr="006B0C0A">
        <w:rPr>
          <w:rFonts w:ascii="Times New Roman" w:eastAsia="宋体" w:hAnsi="Times New Roman" w:cs="Times New Roman"/>
          <w:b/>
          <w:bCs/>
          <w:sz w:val="28"/>
          <w:szCs w:val="32"/>
        </w:rPr>
        <w:t>赋能企业堆肥与有机肥产业发展</w:t>
      </w:r>
    </w:p>
    <w:p w14:paraId="200B316D" w14:textId="77777777" w:rsidR="00033332" w:rsidRPr="00033332" w:rsidRDefault="00033332" w:rsidP="0003333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033332">
        <w:rPr>
          <w:rFonts w:ascii="Times New Roman" w:eastAsia="宋体" w:hAnsi="Times New Roman" w:cs="Times New Roman"/>
          <w:sz w:val="24"/>
          <w:szCs w:val="28"/>
        </w:rPr>
        <w:t>自</w:t>
      </w:r>
      <w:r w:rsidRPr="00033332">
        <w:rPr>
          <w:rFonts w:ascii="Times New Roman" w:eastAsia="宋体" w:hAnsi="Times New Roman" w:cs="Times New Roman"/>
          <w:sz w:val="24"/>
          <w:szCs w:val="28"/>
        </w:rPr>
        <w:t>2025</w:t>
      </w:r>
      <w:r w:rsidRPr="00033332">
        <w:rPr>
          <w:rFonts w:ascii="Times New Roman" w:eastAsia="宋体" w:hAnsi="Times New Roman" w:cs="Times New Roman"/>
          <w:sz w:val="24"/>
          <w:szCs w:val="28"/>
        </w:rPr>
        <w:t>年</w:t>
      </w:r>
      <w:r w:rsidRPr="00033332">
        <w:rPr>
          <w:rFonts w:ascii="Times New Roman" w:eastAsia="宋体" w:hAnsi="Times New Roman" w:cs="Times New Roman"/>
          <w:sz w:val="24"/>
          <w:szCs w:val="28"/>
        </w:rPr>
        <w:t>7</w:t>
      </w:r>
      <w:r w:rsidRPr="00033332">
        <w:rPr>
          <w:rFonts w:ascii="Times New Roman" w:eastAsia="宋体" w:hAnsi="Times New Roman" w:cs="Times New Roman"/>
          <w:sz w:val="24"/>
          <w:szCs w:val="28"/>
        </w:rPr>
        <w:t>月以来，博士</w:t>
      </w:r>
      <w:proofErr w:type="gramStart"/>
      <w:r w:rsidRPr="00033332">
        <w:rPr>
          <w:rFonts w:ascii="Times New Roman" w:eastAsia="宋体" w:hAnsi="Times New Roman" w:cs="Times New Roman"/>
          <w:sz w:val="24"/>
          <w:szCs w:val="28"/>
        </w:rPr>
        <w:t>创新站聚焦</w:t>
      </w:r>
      <w:proofErr w:type="gramEnd"/>
      <w:r w:rsidRPr="00033332">
        <w:rPr>
          <w:rFonts w:ascii="Times New Roman" w:eastAsia="宋体" w:hAnsi="Times New Roman" w:cs="Times New Roman"/>
          <w:sz w:val="24"/>
          <w:szCs w:val="28"/>
        </w:rPr>
        <w:t>企业生产一线需求，持续开展现场技术服务与专业培训，助力提升堆肥发酵水平和有机肥产品质量。截至目前，已累计开展现场技术服务指导</w:t>
      </w:r>
      <w:r w:rsidRPr="00033332">
        <w:rPr>
          <w:rFonts w:ascii="Times New Roman" w:eastAsia="宋体" w:hAnsi="Times New Roman" w:cs="Times New Roman"/>
          <w:sz w:val="24"/>
          <w:szCs w:val="28"/>
        </w:rPr>
        <w:t>6</w:t>
      </w:r>
      <w:r w:rsidRPr="00033332">
        <w:rPr>
          <w:rFonts w:ascii="Times New Roman" w:eastAsia="宋体" w:hAnsi="Times New Roman" w:cs="Times New Roman"/>
          <w:sz w:val="24"/>
          <w:szCs w:val="28"/>
        </w:rPr>
        <w:t>次、技术培训</w:t>
      </w:r>
      <w:r w:rsidRPr="00033332">
        <w:rPr>
          <w:rFonts w:ascii="Times New Roman" w:eastAsia="宋体" w:hAnsi="Times New Roman" w:cs="Times New Roman"/>
          <w:sz w:val="24"/>
          <w:szCs w:val="28"/>
        </w:rPr>
        <w:t>1</w:t>
      </w:r>
      <w:r w:rsidRPr="00033332">
        <w:rPr>
          <w:rFonts w:ascii="Times New Roman" w:eastAsia="宋体" w:hAnsi="Times New Roman" w:cs="Times New Roman"/>
          <w:sz w:val="24"/>
          <w:szCs w:val="28"/>
        </w:rPr>
        <w:t>场。</w:t>
      </w:r>
    </w:p>
    <w:p w14:paraId="411EAF19" w14:textId="77777777" w:rsidR="00033332" w:rsidRPr="00033332" w:rsidRDefault="00033332" w:rsidP="0003333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033332">
        <w:rPr>
          <w:rFonts w:ascii="Times New Roman" w:eastAsia="宋体" w:hAnsi="Times New Roman" w:cs="Times New Roman"/>
          <w:sz w:val="24"/>
          <w:szCs w:val="28"/>
        </w:rPr>
        <w:t>期间，博士</w:t>
      </w:r>
      <w:proofErr w:type="gramStart"/>
      <w:r w:rsidRPr="00033332">
        <w:rPr>
          <w:rFonts w:ascii="Times New Roman" w:eastAsia="宋体" w:hAnsi="Times New Roman" w:cs="Times New Roman"/>
          <w:sz w:val="24"/>
          <w:szCs w:val="28"/>
        </w:rPr>
        <w:t>创新站</w:t>
      </w:r>
      <w:proofErr w:type="gramEnd"/>
      <w:r w:rsidRPr="00033332">
        <w:rPr>
          <w:rFonts w:ascii="Times New Roman" w:eastAsia="宋体" w:hAnsi="Times New Roman" w:cs="Times New Roman"/>
          <w:sz w:val="24"/>
          <w:szCs w:val="28"/>
        </w:rPr>
        <w:t>专家团队多次深入企业堆肥发酵和有机肥加工现场，围绕物料配比不精准、</w:t>
      </w:r>
      <w:proofErr w:type="gramStart"/>
      <w:r w:rsidRPr="00033332">
        <w:rPr>
          <w:rFonts w:ascii="Times New Roman" w:eastAsia="宋体" w:hAnsi="Times New Roman" w:cs="Times New Roman"/>
          <w:sz w:val="24"/>
          <w:szCs w:val="28"/>
        </w:rPr>
        <w:t>起温慢</w:t>
      </w:r>
      <w:proofErr w:type="gramEnd"/>
      <w:r w:rsidRPr="00033332">
        <w:rPr>
          <w:rFonts w:ascii="Times New Roman" w:eastAsia="宋体" w:hAnsi="Times New Roman" w:cs="Times New Roman"/>
          <w:sz w:val="24"/>
          <w:szCs w:val="28"/>
        </w:rPr>
        <w:t>、发酵效率偏低以及菌种质量不稳定等关键问题开展针对性指导，结合现场调研和生产实际，提出了一系列切实可行的技术优化方案。</w:t>
      </w:r>
    </w:p>
    <w:p w14:paraId="3F11F9EB" w14:textId="77777777" w:rsidR="00033332" w:rsidRPr="00033332" w:rsidRDefault="00033332" w:rsidP="0003333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033332">
        <w:rPr>
          <w:rFonts w:ascii="Times New Roman" w:eastAsia="宋体" w:hAnsi="Times New Roman" w:cs="Times New Roman"/>
          <w:sz w:val="24"/>
          <w:szCs w:val="28"/>
        </w:rPr>
        <w:t>7</w:t>
      </w:r>
      <w:r w:rsidRPr="00033332">
        <w:rPr>
          <w:rFonts w:ascii="Times New Roman" w:eastAsia="宋体" w:hAnsi="Times New Roman" w:cs="Times New Roman"/>
          <w:sz w:val="24"/>
          <w:szCs w:val="28"/>
        </w:rPr>
        <w:t>月，博士</w:t>
      </w:r>
      <w:proofErr w:type="gramStart"/>
      <w:r w:rsidRPr="00033332">
        <w:rPr>
          <w:rFonts w:ascii="Times New Roman" w:eastAsia="宋体" w:hAnsi="Times New Roman" w:cs="Times New Roman"/>
          <w:sz w:val="24"/>
          <w:szCs w:val="28"/>
        </w:rPr>
        <w:t>创新站</w:t>
      </w:r>
      <w:proofErr w:type="gramEnd"/>
      <w:r w:rsidRPr="00033332">
        <w:rPr>
          <w:rFonts w:ascii="Times New Roman" w:eastAsia="宋体" w:hAnsi="Times New Roman" w:cs="Times New Roman"/>
          <w:sz w:val="24"/>
          <w:szCs w:val="28"/>
        </w:rPr>
        <w:t>还组织开展专题技术培训，重点讲解生物堆肥物料精准配比、高效接种、发酵过程调控和腐熟度评价等关键技术，进一步提升了企业技术人员的专业能力。</w:t>
      </w:r>
    </w:p>
    <w:p w14:paraId="5638A01D" w14:textId="2C6A952A" w:rsidR="00D4020B" w:rsidRDefault="00033332" w:rsidP="0003333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8"/>
        </w:rPr>
      </w:pPr>
      <w:r w:rsidRPr="00033332">
        <w:rPr>
          <w:rFonts w:ascii="Times New Roman" w:eastAsia="宋体" w:hAnsi="Times New Roman" w:cs="Times New Roman"/>
          <w:sz w:val="24"/>
          <w:szCs w:val="28"/>
        </w:rPr>
        <w:t>通过持续、精准的科技服务，博士</w:t>
      </w:r>
      <w:proofErr w:type="gramStart"/>
      <w:r w:rsidRPr="00033332">
        <w:rPr>
          <w:rFonts w:ascii="Times New Roman" w:eastAsia="宋体" w:hAnsi="Times New Roman" w:cs="Times New Roman"/>
          <w:sz w:val="24"/>
          <w:szCs w:val="28"/>
        </w:rPr>
        <w:t>创新站</w:t>
      </w:r>
      <w:proofErr w:type="gramEnd"/>
      <w:r w:rsidRPr="00033332">
        <w:rPr>
          <w:rFonts w:ascii="Times New Roman" w:eastAsia="宋体" w:hAnsi="Times New Roman" w:cs="Times New Roman"/>
          <w:sz w:val="24"/>
          <w:szCs w:val="28"/>
        </w:rPr>
        <w:t>有效推动了企业堆肥工艺优化和有机肥产品质量提升，为农业绿色发展和科技成果转化提供了有力支撑。</w:t>
      </w:r>
    </w:p>
    <w:tbl>
      <w:tblPr>
        <w:tblStyle w:val="af2"/>
        <w:tblW w:w="949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820"/>
        <w:gridCol w:w="4678"/>
      </w:tblGrid>
      <w:tr w:rsidR="004221C8" w14:paraId="4DCCDEDA" w14:textId="77777777" w:rsidTr="00A83350">
        <w:trPr>
          <w:trHeight w:val="4101"/>
        </w:trPr>
        <w:tc>
          <w:tcPr>
            <w:tcW w:w="4820" w:type="dxa"/>
          </w:tcPr>
          <w:p w14:paraId="012A2EFA" w14:textId="77777777" w:rsidR="004221C8" w:rsidRDefault="004221C8" w:rsidP="00A83350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2AE4FF" wp14:editId="0D9FE4A1">
                  <wp:extent cx="2952750" cy="32670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53" cy="3270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4A58DAC0" w14:textId="77777777" w:rsidR="004221C8" w:rsidRDefault="004221C8" w:rsidP="00A83350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2ADBC" wp14:editId="499FD672">
                  <wp:extent cx="2876550" cy="325755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326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1C8" w14:paraId="45080804" w14:textId="77777777" w:rsidTr="00A83350">
        <w:trPr>
          <w:trHeight w:val="4482"/>
        </w:trPr>
        <w:tc>
          <w:tcPr>
            <w:tcW w:w="4820" w:type="dxa"/>
          </w:tcPr>
          <w:p w14:paraId="41100350" w14:textId="77777777" w:rsidR="004221C8" w:rsidRDefault="004221C8" w:rsidP="00A83350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F2A264" wp14:editId="5E4C9B09">
                  <wp:extent cx="2914650" cy="37242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32" cy="372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1E5BDBB2" w14:textId="77777777" w:rsidR="004221C8" w:rsidRPr="00A56C0E" w:rsidRDefault="004221C8" w:rsidP="00A83350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BE497C3" wp14:editId="4B9EF878">
                  <wp:extent cx="2876550" cy="3657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91" cy="365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1C8" w14:paraId="6886B5E9" w14:textId="77777777" w:rsidTr="00A83350">
        <w:trPr>
          <w:trHeight w:val="3301"/>
        </w:trPr>
        <w:tc>
          <w:tcPr>
            <w:tcW w:w="4820" w:type="dxa"/>
          </w:tcPr>
          <w:p w14:paraId="1C1D5599" w14:textId="77777777" w:rsidR="004221C8" w:rsidRDefault="004221C8" w:rsidP="00A83350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AEEB43" wp14:editId="4D8430BF">
                  <wp:extent cx="2962275" cy="3352800"/>
                  <wp:effectExtent l="0" t="0" r="952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873" cy="3350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14:paraId="2C698E59" w14:textId="77777777" w:rsidR="004221C8" w:rsidRDefault="004221C8" w:rsidP="00A83350">
            <w:pPr>
              <w:spacing w:line="360" w:lineRule="auto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4EED32" wp14:editId="65EE80E3">
                  <wp:extent cx="2790825" cy="33337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5125" cy="333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2EC437" w14:textId="77777777" w:rsidR="004221C8" w:rsidRPr="004221C8" w:rsidRDefault="004221C8" w:rsidP="00033332">
      <w:pPr>
        <w:spacing w:line="360" w:lineRule="auto"/>
        <w:ind w:firstLineChars="200" w:firstLine="480"/>
        <w:rPr>
          <w:rFonts w:ascii="Times New Roman" w:eastAsia="宋体" w:hAnsi="Times New Roman" w:cs="Times New Roman" w:hint="eastAsia"/>
          <w:sz w:val="24"/>
          <w:szCs w:val="28"/>
        </w:rPr>
      </w:pPr>
    </w:p>
    <w:sectPr w:rsidR="004221C8" w:rsidRPr="004221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1BE9E" w14:textId="77777777" w:rsidR="000C669B" w:rsidRDefault="000C669B" w:rsidP="00033332">
      <w:pPr>
        <w:rPr>
          <w:rFonts w:hint="eastAsia"/>
        </w:rPr>
      </w:pPr>
      <w:r>
        <w:separator/>
      </w:r>
    </w:p>
  </w:endnote>
  <w:endnote w:type="continuationSeparator" w:id="0">
    <w:p w14:paraId="555FA0DD" w14:textId="77777777" w:rsidR="000C669B" w:rsidRDefault="000C669B" w:rsidP="0003333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12CF2" w14:textId="77777777" w:rsidR="000C669B" w:rsidRDefault="000C669B" w:rsidP="00033332">
      <w:pPr>
        <w:rPr>
          <w:rFonts w:hint="eastAsia"/>
        </w:rPr>
      </w:pPr>
      <w:r>
        <w:separator/>
      </w:r>
    </w:p>
  </w:footnote>
  <w:footnote w:type="continuationSeparator" w:id="0">
    <w:p w14:paraId="30E9FF46" w14:textId="77777777" w:rsidR="000C669B" w:rsidRDefault="000C669B" w:rsidP="0003333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0B6"/>
    <w:rsid w:val="00033332"/>
    <w:rsid w:val="000C669B"/>
    <w:rsid w:val="00122D87"/>
    <w:rsid w:val="001E7D7B"/>
    <w:rsid w:val="002443A3"/>
    <w:rsid w:val="00275398"/>
    <w:rsid w:val="002B30E8"/>
    <w:rsid w:val="00343A09"/>
    <w:rsid w:val="003517F1"/>
    <w:rsid w:val="003B709C"/>
    <w:rsid w:val="003E5455"/>
    <w:rsid w:val="004221C8"/>
    <w:rsid w:val="004739A6"/>
    <w:rsid w:val="004C60EF"/>
    <w:rsid w:val="004F5B4D"/>
    <w:rsid w:val="0051063E"/>
    <w:rsid w:val="00532469"/>
    <w:rsid w:val="0054032D"/>
    <w:rsid w:val="006260B6"/>
    <w:rsid w:val="0069770D"/>
    <w:rsid w:val="006B0C0A"/>
    <w:rsid w:val="006D1891"/>
    <w:rsid w:val="007476F8"/>
    <w:rsid w:val="007F5A2F"/>
    <w:rsid w:val="008E7C3C"/>
    <w:rsid w:val="009613CB"/>
    <w:rsid w:val="00961DF7"/>
    <w:rsid w:val="009A2EDA"/>
    <w:rsid w:val="00A40BE7"/>
    <w:rsid w:val="00A44FB4"/>
    <w:rsid w:val="00A55F37"/>
    <w:rsid w:val="00A602FB"/>
    <w:rsid w:val="00AE37B8"/>
    <w:rsid w:val="00AF739A"/>
    <w:rsid w:val="00B94BDE"/>
    <w:rsid w:val="00C37915"/>
    <w:rsid w:val="00C47CF9"/>
    <w:rsid w:val="00CF5E81"/>
    <w:rsid w:val="00D4020B"/>
    <w:rsid w:val="00DD79C0"/>
    <w:rsid w:val="00EE77C9"/>
    <w:rsid w:val="00F8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EC1237"/>
  <w15:chartTrackingRefBased/>
  <w15:docId w15:val="{E818C6BB-FD8F-4E37-8EEF-B009F4BC8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260B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60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60B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0B6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60B6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60B6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60B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60B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60B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60B6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260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260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260B6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260B6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260B6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260B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260B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260B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260B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260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60B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260B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60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260B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60B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60B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60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260B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260B6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3333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33332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33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33332"/>
    <w:rPr>
      <w:sz w:val="18"/>
      <w:szCs w:val="18"/>
    </w:rPr>
  </w:style>
  <w:style w:type="table" w:styleId="af2">
    <w:name w:val="Table Grid"/>
    <w:basedOn w:val="a1"/>
    <w:uiPriority w:val="39"/>
    <w:rsid w:val="004221C8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183</Words>
  <Characters>199</Characters>
  <Application>Microsoft Office Word</Application>
  <DocSecurity>0</DocSecurity>
  <Lines>8</Lines>
  <Paragraphs>4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shuting tang</dc:creator>
  <cp:keywords/>
  <dc:description/>
  <cp:lastModifiedBy>shuting tang</cp:lastModifiedBy>
  <cp:revision>3</cp:revision>
  <dcterms:created xsi:type="dcterms:W3CDTF">2025-12-25T02:28:00Z</dcterms:created>
  <dcterms:modified xsi:type="dcterms:W3CDTF">2025-12-25T02:31:00Z</dcterms:modified>
</cp:coreProperties>
</file>