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009DA" w14:textId="77777777" w:rsidR="00FF298B" w:rsidRDefault="00140AF6">
      <w:pPr>
        <w:spacing w:line="44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银发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智助创新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赋能产业发展</w:t>
      </w:r>
    </w:p>
    <w:p w14:paraId="6FC6F0B2" w14:textId="77777777" w:rsidR="00FF298B" w:rsidRDefault="00FF298B">
      <w:pPr>
        <w:spacing w:line="200" w:lineRule="exact"/>
        <w:rPr>
          <w:rFonts w:ascii="仿宋" w:eastAsia="仿宋" w:hAnsi="仿宋" w:cs="仿宋"/>
          <w:sz w:val="32"/>
          <w:szCs w:val="32"/>
        </w:rPr>
      </w:pPr>
    </w:p>
    <w:p w14:paraId="3E0CCA49" w14:textId="77777777" w:rsidR="00FF298B" w:rsidRDefault="00140AF6">
      <w:pPr>
        <w:spacing w:line="600" w:lineRule="exact"/>
        <w:jc w:val="center"/>
        <w:rPr>
          <w:rFonts w:ascii="宋体" w:eastAsia="宋体" w:hAnsi="宋体" w:cs="宋体"/>
          <w:sz w:val="44"/>
          <w:szCs w:val="44"/>
        </w:rPr>
      </w:pPr>
      <w:r>
        <w:rPr>
          <w:rFonts w:ascii="宋体" w:eastAsia="宋体" w:hAnsi="宋体" w:cs="宋体" w:hint="eastAsia"/>
          <w:sz w:val="44"/>
          <w:szCs w:val="44"/>
        </w:rPr>
        <w:t>田备会长一行赴江阴调研老科协工作</w:t>
      </w:r>
    </w:p>
    <w:p w14:paraId="0BB92279" w14:textId="77777777" w:rsidR="00FF298B" w:rsidRDefault="00140AF6">
      <w:pPr>
        <w:spacing w:line="600" w:lineRule="exact"/>
        <w:jc w:val="center"/>
        <w:rPr>
          <w:rFonts w:ascii="宋体" w:eastAsia="宋体" w:hAnsi="宋体" w:cs="宋体"/>
          <w:sz w:val="44"/>
          <w:szCs w:val="44"/>
        </w:rPr>
      </w:pPr>
      <w:r>
        <w:rPr>
          <w:rFonts w:ascii="宋体" w:eastAsia="宋体" w:hAnsi="宋体" w:cs="宋体" w:hint="eastAsia"/>
          <w:sz w:val="44"/>
          <w:szCs w:val="44"/>
        </w:rPr>
        <w:t>为“科创中国”高级专家颁证</w:t>
      </w:r>
    </w:p>
    <w:p w14:paraId="586C282A" w14:textId="77777777" w:rsidR="00FF298B" w:rsidRDefault="00FF298B">
      <w:pPr>
        <w:spacing w:line="44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14:paraId="484DB38A" w14:textId="77777777" w:rsidR="00FF298B" w:rsidRDefault="00140AF6">
      <w:pPr>
        <w:spacing w:line="44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月</w:t>
      </w:r>
      <w:r>
        <w:rPr>
          <w:rFonts w:ascii="仿宋" w:eastAsia="仿宋" w:hAnsi="仿宋" w:cs="仿宋" w:hint="eastAsia"/>
          <w:sz w:val="32"/>
          <w:szCs w:val="32"/>
        </w:rPr>
        <w:t>14</w:t>
      </w:r>
      <w:r>
        <w:rPr>
          <w:rFonts w:ascii="仿宋" w:eastAsia="仿宋" w:hAnsi="仿宋" w:cs="仿宋" w:hint="eastAsia"/>
          <w:sz w:val="32"/>
          <w:szCs w:val="32"/>
        </w:rPr>
        <w:t>日，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无锡市老科协</w:t>
      </w:r>
      <w:r>
        <w:rPr>
          <w:rFonts w:ascii="仿宋" w:eastAsia="仿宋" w:hAnsi="仿宋" w:cs="仿宋" w:hint="eastAsia"/>
          <w:sz w:val="32"/>
          <w:szCs w:val="32"/>
        </w:rPr>
        <w:t>会长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田备</w:t>
      </w:r>
      <w:r>
        <w:rPr>
          <w:rFonts w:ascii="仿宋" w:eastAsia="仿宋" w:hAnsi="仿宋" w:cs="仿宋" w:hint="eastAsia"/>
          <w:sz w:val="32"/>
          <w:szCs w:val="32"/>
        </w:rPr>
        <w:t>，常务副会长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王剑星</w:t>
      </w:r>
      <w:r>
        <w:rPr>
          <w:rFonts w:ascii="仿宋" w:eastAsia="仿宋" w:hAnsi="仿宋" w:cs="仿宋" w:hint="eastAsia"/>
          <w:sz w:val="32"/>
          <w:szCs w:val="32"/>
        </w:rPr>
        <w:t>、副秘书长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曹辉荣</w:t>
      </w:r>
      <w:r>
        <w:rPr>
          <w:rFonts w:ascii="仿宋" w:eastAsia="仿宋" w:hAnsi="仿宋" w:cs="仿宋" w:hint="eastAsia"/>
          <w:sz w:val="32"/>
          <w:szCs w:val="32"/>
        </w:rPr>
        <w:t>一行赴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江阴市</w:t>
      </w:r>
      <w:r>
        <w:rPr>
          <w:rFonts w:ascii="仿宋" w:eastAsia="仿宋" w:hAnsi="仿宋" w:cs="仿宋" w:hint="eastAsia"/>
          <w:sz w:val="32"/>
          <w:szCs w:val="32"/>
        </w:rPr>
        <w:t>调研老科协工作，为无锡老科协特聘的“</w:t>
      </w: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科创中国</w:t>
      </w:r>
      <w:r>
        <w:rPr>
          <w:rFonts w:ascii="仿宋" w:eastAsia="仿宋" w:hAnsi="仿宋" w:cs="仿宋" w:hint="eastAsia"/>
          <w:sz w:val="32"/>
          <w:szCs w:val="32"/>
        </w:rPr>
        <w:t>”高级专家颁发证书，深入考察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江阴贝塔医药</w:t>
      </w:r>
      <w:r>
        <w:rPr>
          <w:rFonts w:ascii="仿宋" w:eastAsia="仿宋" w:hAnsi="仿宋" w:cs="仿宋" w:hint="eastAsia"/>
          <w:sz w:val="32"/>
          <w:szCs w:val="32"/>
        </w:rPr>
        <w:t>科技创新成果，详细了解“</w:t>
      </w: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双聚双千</w:t>
      </w:r>
      <w:r>
        <w:rPr>
          <w:rFonts w:ascii="仿宋" w:eastAsia="仿宋" w:hAnsi="仿宋" w:cs="仿宋" w:hint="eastAsia"/>
          <w:sz w:val="32"/>
          <w:szCs w:val="32"/>
        </w:rPr>
        <w:t>”助企创新、科技兴农项目推进情况，共商市区联动、银发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助创新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路径。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江阴市科协</w:t>
      </w:r>
      <w:r>
        <w:rPr>
          <w:rFonts w:ascii="仿宋" w:eastAsia="仿宋" w:hAnsi="仿宋" w:cs="仿宋" w:hint="eastAsia"/>
          <w:sz w:val="32"/>
          <w:szCs w:val="32"/>
        </w:rPr>
        <w:t>及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老科协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分会</w:t>
      </w:r>
      <w:r>
        <w:rPr>
          <w:rFonts w:ascii="仿宋" w:eastAsia="仿宋" w:hAnsi="仿宋" w:cs="仿宋" w:hint="eastAsia"/>
          <w:sz w:val="32"/>
          <w:szCs w:val="32"/>
        </w:rPr>
        <w:t>相关负责人陪同调研。</w:t>
      </w:r>
    </w:p>
    <w:p w14:paraId="67ED9EA1" w14:textId="77777777" w:rsidR="00FF298B" w:rsidRDefault="00140AF6">
      <w:pPr>
        <w:spacing w:line="44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812B17D" wp14:editId="102FD597">
            <wp:simplePos x="0" y="0"/>
            <wp:positionH relativeFrom="column">
              <wp:posOffset>145415</wp:posOffset>
            </wp:positionH>
            <wp:positionV relativeFrom="paragraph">
              <wp:posOffset>31750</wp:posOffset>
            </wp:positionV>
            <wp:extent cx="4953000" cy="2032000"/>
            <wp:effectExtent l="0" t="0" r="0" b="0"/>
            <wp:wrapTopAndBottom/>
            <wp:docPr id="1" name="图片 1" descr="29432c1fcabc80a53d1ffa41267e7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432c1fcabc80a53d1ffa41267e7486"/>
                    <pic:cNvPicPr>
                      <a:picLocks noChangeAspect="1"/>
                    </pic:cNvPicPr>
                  </pic:nvPicPr>
                  <pic:blipFill>
                    <a:blip r:embed="rId4"/>
                    <a:srcRect l="5485" t="32760" r="494" b="1580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/>
          <w:bCs/>
          <w:sz w:val="32"/>
          <w:szCs w:val="32"/>
        </w:rPr>
        <w:t>田备</w:t>
      </w:r>
      <w:r>
        <w:rPr>
          <w:rFonts w:ascii="仿宋" w:eastAsia="仿宋" w:hAnsi="仿宋" w:cs="仿宋" w:hint="eastAsia"/>
          <w:sz w:val="32"/>
          <w:szCs w:val="32"/>
        </w:rPr>
        <w:t>会长一行听取了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江阴市老科协</w:t>
      </w:r>
      <w:r>
        <w:rPr>
          <w:rFonts w:ascii="仿宋" w:eastAsia="仿宋" w:hAnsi="仿宋" w:cs="仿宋" w:hint="eastAsia"/>
          <w:sz w:val="32"/>
          <w:szCs w:val="32"/>
        </w:rPr>
        <w:t>工作汇报，重点了解</w:t>
      </w:r>
      <w:r>
        <w:rPr>
          <w:rFonts w:ascii="仿宋" w:eastAsia="仿宋" w:hAnsi="仿宋" w:cs="仿宋" w:hint="eastAsia"/>
          <w:sz w:val="32"/>
          <w:szCs w:val="32"/>
        </w:rPr>
        <w:t>2026</w:t>
      </w:r>
      <w:r>
        <w:rPr>
          <w:rFonts w:ascii="仿宋" w:eastAsia="仿宋" w:hAnsi="仿宋" w:cs="仿宋" w:hint="eastAsia"/>
          <w:sz w:val="32"/>
          <w:szCs w:val="32"/>
        </w:rPr>
        <w:t>年助力企业科技创新、服务地方发展的工作思路与具体举措。调研</w:t>
      </w:r>
      <w:r>
        <w:rPr>
          <w:rFonts w:ascii="仿宋" w:eastAsia="仿宋" w:hAnsi="仿宋" w:cs="仿宋" w:hint="eastAsia"/>
          <w:sz w:val="32"/>
          <w:szCs w:val="32"/>
        </w:rPr>
        <w:t>组</w:t>
      </w:r>
      <w:r>
        <w:rPr>
          <w:rFonts w:ascii="仿宋" w:eastAsia="仿宋" w:hAnsi="仿宋" w:cs="仿宋" w:hint="eastAsia"/>
          <w:sz w:val="32"/>
          <w:szCs w:val="32"/>
        </w:rPr>
        <w:t>实地走访企业、</w:t>
      </w:r>
      <w:r>
        <w:rPr>
          <w:rFonts w:ascii="仿宋" w:eastAsia="仿宋" w:hAnsi="仿宋" w:cs="仿宋" w:hint="eastAsia"/>
          <w:sz w:val="32"/>
          <w:szCs w:val="32"/>
        </w:rPr>
        <w:t>了解科技创新和成果转化情况</w:t>
      </w:r>
      <w:r>
        <w:rPr>
          <w:rFonts w:ascii="仿宋" w:eastAsia="仿宋" w:hAnsi="仿宋" w:cs="仿宋" w:hint="eastAsia"/>
          <w:sz w:val="32"/>
          <w:szCs w:val="32"/>
        </w:rPr>
        <w:t>，对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江阴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市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老科协</w:t>
      </w:r>
      <w:r>
        <w:rPr>
          <w:rFonts w:ascii="仿宋" w:eastAsia="仿宋" w:hAnsi="仿宋" w:cs="仿宋" w:hint="eastAsia"/>
          <w:sz w:val="32"/>
          <w:szCs w:val="32"/>
        </w:rPr>
        <w:t>在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凝聚银发人才</w:t>
      </w:r>
      <w:r>
        <w:rPr>
          <w:rFonts w:ascii="仿宋" w:eastAsia="仿宋" w:hAnsi="仿宋" w:cs="仿宋" w:hint="eastAsia"/>
          <w:sz w:val="32"/>
          <w:szCs w:val="32"/>
        </w:rPr>
        <w:t>、</w:t>
      </w:r>
      <w:proofErr w:type="gramStart"/>
      <w:r>
        <w:rPr>
          <w:rFonts w:ascii="仿宋" w:eastAsia="仿宋" w:hAnsi="仿宋" w:cs="仿宋" w:hint="eastAsia"/>
          <w:b/>
          <w:bCs/>
          <w:sz w:val="32"/>
          <w:szCs w:val="32"/>
        </w:rPr>
        <w:t>服务科创企业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推动成果转化</w:t>
      </w:r>
      <w:r>
        <w:rPr>
          <w:rFonts w:ascii="仿宋" w:eastAsia="仿宋" w:hAnsi="仿宋" w:cs="仿宋" w:hint="eastAsia"/>
          <w:sz w:val="32"/>
          <w:szCs w:val="32"/>
        </w:rPr>
        <w:t>等方面取得的成效给予充分肯定。</w:t>
      </w:r>
    </w:p>
    <w:p w14:paraId="21EB7D1A" w14:textId="77777777" w:rsidR="00FF298B" w:rsidRDefault="00FF298B">
      <w:pPr>
        <w:spacing w:line="44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14:paraId="622B1686" w14:textId="77777777" w:rsidR="00FF298B" w:rsidRDefault="00140AF6">
      <w:pPr>
        <w:spacing w:line="440" w:lineRule="exact"/>
        <w:jc w:val="center"/>
        <w:rPr>
          <w:rFonts w:ascii="微软雅黑" w:eastAsia="微软雅黑" w:hAnsi="微软雅黑" w:cs="微软雅黑"/>
          <w:b/>
          <w:bCs/>
          <w:color w:val="75BD42" w:themeColor="accent4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color w:val="75BD42" w:themeColor="accent4"/>
          <w:sz w:val="36"/>
          <w:szCs w:val="36"/>
        </w:rPr>
        <w:t>一、聚才赋能：“科创中国”专家库再添银发力量</w:t>
      </w:r>
    </w:p>
    <w:p w14:paraId="2A0C08D8" w14:textId="77777777" w:rsidR="00FF298B" w:rsidRDefault="00140AF6">
      <w:pPr>
        <w:spacing w:line="44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现场举行“</w:t>
      </w: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科创中国</w:t>
      </w:r>
      <w:r>
        <w:rPr>
          <w:rFonts w:ascii="仿宋" w:eastAsia="仿宋" w:hAnsi="仿宋" w:cs="仿宋" w:hint="eastAsia"/>
          <w:sz w:val="32"/>
          <w:szCs w:val="32"/>
        </w:rPr>
        <w:t>”高级专家颁证仪式，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田备</w:t>
      </w:r>
      <w:r>
        <w:rPr>
          <w:rFonts w:ascii="仿宋" w:eastAsia="仿宋" w:hAnsi="仿宋" w:cs="仿宋" w:hint="eastAsia"/>
          <w:sz w:val="32"/>
          <w:szCs w:val="32"/>
        </w:rPr>
        <w:t>会长为</w:t>
      </w:r>
      <w:r>
        <w:rPr>
          <w:rFonts w:ascii="仿宋" w:eastAsia="仿宋" w:hAnsi="仿宋" w:cs="仿宋" w:hint="eastAsia"/>
          <w:sz w:val="32"/>
          <w:szCs w:val="32"/>
        </w:rPr>
        <w:t>12</w:t>
      </w:r>
      <w:r>
        <w:rPr>
          <w:rFonts w:ascii="仿宋" w:eastAsia="仿宋" w:hAnsi="仿宋" w:cs="仿宋" w:hint="eastAsia"/>
          <w:sz w:val="32"/>
          <w:szCs w:val="32"/>
        </w:rPr>
        <w:t>名江阴籍“</w:t>
      </w: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科创中国</w:t>
      </w:r>
      <w:r>
        <w:rPr>
          <w:rFonts w:ascii="仿宋" w:eastAsia="仿宋" w:hAnsi="仿宋" w:cs="仿宋" w:hint="eastAsia"/>
          <w:sz w:val="32"/>
          <w:szCs w:val="32"/>
        </w:rPr>
        <w:t>”高级专家代表颁发证书。这批专家涵盖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医药卫生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工程技术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农业科学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人文社科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数学</w:t>
      </w:r>
      <w:r>
        <w:rPr>
          <w:rFonts w:ascii="仿宋" w:eastAsia="仿宋" w:hAnsi="仿宋" w:cs="仿宋" w:hint="eastAsia"/>
          <w:sz w:val="32"/>
          <w:szCs w:val="32"/>
        </w:rPr>
        <w:t>等多个领域，均具备副高级以上职称，</w:t>
      </w:r>
      <w:r>
        <w:rPr>
          <w:rFonts w:ascii="仿宋" w:eastAsia="仿宋" w:hAnsi="仿宋" w:cs="仿宋" w:hint="eastAsia"/>
          <w:sz w:val="32"/>
          <w:szCs w:val="32"/>
        </w:rPr>
        <w:t>平均年龄</w:t>
      </w:r>
      <w:r>
        <w:rPr>
          <w:rFonts w:ascii="仿宋" w:eastAsia="仿宋" w:hAnsi="仿宋" w:cs="仿宋" w:hint="eastAsia"/>
          <w:sz w:val="32"/>
          <w:szCs w:val="32"/>
          <w:highlight w:val="yellow"/>
        </w:rPr>
        <w:t>62</w:t>
      </w:r>
      <w:r>
        <w:rPr>
          <w:rFonts w:ascii="仿宋" w:eastAsia="仿宋" w:hAnsi="仿宋" w:cs="仿宋" w:hint="eastAsia"/>
          <w:sz w:val="32"/>
          <w:szCs w:val="32"/>
        </w:rPr>
        <w:t>岁，</w:t>
      </w:r>
      <w:r>
        <w:rPr>
          <w:rFonts w:ascii="仿宋" w:eastAsia="仿宋" w:hAnsi="仿宋" w:cs="仿宋" w:hint="eastAsia"/>
          <w:sz w:val="32"/>
          <w:szCs w:val="32"/>
        </w:rPr>
        <w:t>专业功底扎实、实践经验丰富，是江阴科技创新与产业发展的重要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银发智库支撑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。</w:t>
      </w:r>
    </w:p>
    <w:p w14:paraId="2ABC0B1B" w14:textId="77777777" w:rsidR="00FF298B" w:rsidRDefault="00140AF6">
      <w:pPr>
        <w:spacing w:line="44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1621B8C8" wp14:editId="26BA899B">
            <wp:simplePos x="0" y="0"/>
            <wp:positionH relativeFrom="column">
              <wp:posOffset>20320</wp:posOffset>
            </wp:positionH>
            <wp:positionV relativeFrom="paragraph">
              <wp:posOffset>2862580</wp:posOffset>
            </wp:positionV>
            <wp:extent cx="5332095" cy="2564765"/>
            <wp:effectExtent l="0" t="0" r="1905" b="6985"/>
            <wp:wrapTopAndBottom/>
            <wp:docPr id="5" name="图片 5" descr="ce7b7226cf462a60ab6abb73727d0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7b7226cf462a60ab6abb73727d027d"/>
                    <pic:cNvPicPr>
                      <a:picLocks noChangeAspect="1"/>
                    </pic:cNvPicPr>
                  </pic:nvPicPr>
                  <pic:blipFill>
                    <a:blip r:embed="rId5"/>
                    <a:srcRect l="3154" t="37899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D3DB495" wp14:editId="23459797">
            <wp:simplePos x="0" y="0"/>
            <wp:positionH relativeFrom="column">
              <wp:posOffset>2695575</wp:posOffset>
            </wp:positionH>
            <wp:positionV relativeFrom="paragraph">
              <wp:posOffset>34925</wp:posOffset>
            </wp:positionV>
            <wp:extent cx="2618740" cy="2803525"/>
            <wp:effectExtent l="0" t="0" r="10160" b="15875"/>
            <wp:wrapTopAndBottom/>
            <wp:docPr id="4" name="图片 4" descr="c5dad4e1c17780706fac49741d6da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dad4e1c17780706fac49741d6da158"/>
                    <pic:cNvPicPr>
                      <a:picLocks noChangeAspect="1"/>
                    </pic:cNvPicPr>
                  </pic:nvPicPr>
                  <pic:blipFill>
                    <a:blip r:embed="rId6"/>
                    <a:srcRect l="28021" t="38894" r="29411" b="362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FD53F11" wp14:editId="72E14664">
            <wp:simplePos x="0" y="0"/>
            <wp:positionH relativeFrom="column">
              <wp:posOffset>76200</wp:posOffset>
            </wp:positionH>
            <wp:positionV relativeFrom="paragraph">
              <wp:posOffset>34925</wp:posOffset>
            </wp:positionV>
            <wp:extent cx="2608580" cy="2806065"/>
            <wp:effectExtent l="0" t="0" r="1270" b="13335"/>
            <wp:wrapTopAndBottom/>
            <wp:docPr id="3" name="图片 3" descr="744b4d8da38008c72384709250ec54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4b4d8da38008c72384709250ec543e"/>
                    <pic:cNvPicPr>
                      <a:picLocks noChangeAspect="1"/>
                    </pic:cNvPicPr>
                  </pic:nvPicPr>
                  <pic:blipFill>
                    <a:blip r:embed="rId7"/>
                    <a:srcRect l="28021" t="37914" r="28846" b="241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</w:rPr>
        <w:t>此次专家入库与颁证，进一步充实了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无锡老科协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科创中国</w:t>
      </w:r>
      <w:r>
        <w:rPr>
          <w:rFonts w:ascii="仿宋" w:eastAsia="仿宋" w:hAnsi="仿宋" w:cs="仿宋" w:hint="eastAsia"/>
          <w:sz w:val="32"/>
          <w:szCs w:val="32"/>
        </w:rPr>
        <w:t>”专家人才库，强化了市区两级老科协人才联动，为后续开展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技术攻关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决策咨询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成果转化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人才培育</w:t>
      </w:r>
      <w:r>
        <w:rPr>
          <w:rFonts w:ascii="仿宋" w:eastAsia="仿宋" w:hAnsi="仿宋" w:cs="仿宋" w:hint="eastAsia"/>
          <w:sz w:val="32"/>
          <w:szCs w:val="32"/>
        </w:rPr>
        <w:t>提供坚实智力保障。</w:t>
      </w:r>
    </w:p>
    <w:p w14:paraId="0B02CCF9" w14:textId="77777777" w:rsidR="00FF298B" w:rsidRDefault="00FF298B">
      <w:pPr>
        <w:spacing w:line="44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14:paraId="057E2ED9" w14:textId="77777777" w:rsidR="00FF298B" w:rsidRDefault="00140AF6">
      <w:pPr>
        <w:spacing w:line="440" w:lineRule="exact"/>
        <w:jc w:val="center"/>
        <w:rPr>
          <w:rFonts w:ascii="微软雅黑" w:eastAsia="微软雅黑" w:hAnsi="微软雅黑" w:cs="微软雅黑"/>
          <w:b/>
          <w:bCs/>
          <w:color w:val="75BD42" w:themeColor="accent4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color w:val="75BD42" w:themeColor="accent4"/>
          <w:sz w:val="36"/>
          <w:szCs w:val="36"/>
        </w:rPr>
        <w:t>二、实地考察：走进贝塔医药</w:t>
      </w:r>
      <w:r>
        <w:rPr>
          <w:rFonts w:ascii="微软雅黑" w:eastAsia="微软雅黑" w:hAnsi="微软雅黑" w:cs="微软雅黑" w:hint="eastAsia"/>
          <w:b/>
          <w:bCs/>
          <w:color w:val="75BD42" w:themeColor="accent4"/>
          <w:sz w:val="36"/>
          <w:szCs w:val="36"/>
        </w:rPr>
        <w:t xml:space="preserve"> </w:t>
      </w:r>
    </w:p>
    <w:p w14:paraId="54D7EBC2" w14:textId="77777777" w:rsidR="00FF298B" w:rsidRDefault="00140AF6">
      <w:pPr>
        <w:spacing w:line="440" w:lineRule="exact"/>
        <w:jc w:val="center"/>
        <w:rPr>
          <w:rFonts w:ascii="微软雅黑" w:eastAsia="微软雅黑" w:hAnsi="微软雅黑" w:cs="微软雅黑"/>
          <w:b/>
          <w:bCs/>
          <w:color w:val="75BD42" w:themeColor="accent4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color w:val="75BD42" w:themeColor="accent4"/>
          <w:sz w:val="36"/>
          <w:szCs w:val="36"/>
        </w:rPr>
        <w:t>把脉硬核科技</w:t>
      </w:r>
      <w:r>
        <w:rPr>
          <w:rFonts w:ascii="微软雅黑" w:eastAsia="微软雅黑" w:hAnsi="微软雅黑" w:cs="微软雅黑" w:hint="eastAsia"/>
          <w:b/>
          <w:bCs/>
          <w:color w:val="75BD42" w:themeColor="accent4"/>
          <w:sz w:val="36"/>
          <w:szCs w:val="36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75BD42" w:themeColor="accent4"/>
          <w:sz w:val="36"/>
          <w:szCs w:val="36"/>
        </w:rPr>
        <w:t>助力成果转化</w:t>
      </w:r>
    </w:p>
    <w:p w14:paraId="7A7C62C4" w14:textId="77777777" w:rsidR="00FF298B" w:rsidRDefault="00140AF6">
      <w:pPr>
        <w:spacing w:line="44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田备</w:t>
      </w:r>
      <w:r>
        <w:rPr>
          <w:rFonts w:ascii="仿宋" w:eastAsia="仿宋" w:hAnsi="仿宋" w:cs="仿宋" w:hint="eastAsia"/>
          <w:sz w:val="32"/>
          <w:szCs w:val="32"/>
        </w:rPr>
        <w:t>会长一行走进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江阴贝塔医药科技有限公司</w:t>
      </w:r>
      <w:r>
        <w:rPr>
          <w:rFonts w:ascii="仿宋" w:eastAsia="仿宋" w:hAnsi="仿宋" w:cs="仿宋" w:hint="eastAsia"/>
          <w:sz w:val="32"/>
          <w:szCs w:val="32"/>
        </w:rPr>
        <w:t>，详细听取企业在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碳十四同位素技术研发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产业化应用及核电池</w:t>
      </w:r>
      <w:r>
        <w:rPr>
          <w:rFonts w:ascii="仿宋" w:eastAsia="仿宋" w:hAnsi="仿宋" w:cs="仿宋" w:hint="eastAsia"/>
          <w:sz w:val="32"/>
          <w:szCs w:val="32"/>
        </w:rPr>
        <w:t>（小电源）创新等方面的进展汇报，与企业负责人就技术突破、产业落地、未来应用等深入交流。</w:t>
      </w:r>
    </w:p>
    <w:p w14:paraId="10E5EB9F" w14:textId="77777777" w:rsidR="00FF298B" w:rsidRDefault="00FF298B">
      <w:pPr>
        <w:spacing w:line="440" w:lineRule="exact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</w:p>
    <w:p w14:paraId="5F8CF453" w14:textId="77777777" w:rsidR="00FF298B" w:rsidRDefault="00140AF6">
      <w:pPr>
        <w:spacing w:line="44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475654A7" wp14:editId="55FA5AEA">
            <wp:simplePos x="0" y="0"/>
            <wp:positionH relativeFrom="column">
              <wp:posOffset>908050</wp:posOffset>
            </wp:positionH>
            <wp:positionV relativeFrom="paragraph">
              <wp:posOffset>99695</wp:posOffset>
            </wp:positionV>
            <wp:extent cx="3668395" cy="2379980"/>
            <wp:effectExtent l="0" t="0" r="8255" b="1270"/>
            <wp:wrapTopAndBottom/>
            <wp:docPr id="2" name="图片 2" descr="daa50682b68a0821ab77c62ccb33e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a50682b68a0821ab77c62ccb33e384"/>
                    <pic:cNvPicPr>
                      <a:picLocks noChangeAspect="1"/>
                    </pic:cNvPicPr>
                  </pic:nvPicPr>
                  <pic:blipFill>
                    <a:blip r:embed="rId8"/>
                    <a:srcRect l="9570" t="8742" r="5674" b="18028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/>
          <w:bCs/>
          <w:sz w:val="32"/>
          <w:szCs w:val="32"/>
        </w:rPr>
        <w:t>田备</w:t>
      </w:r>
      <w:r>
        <w:rPr>
          <w:rFonts w:ascii="仿宋" w:eastAsia="仿宋" w:hAnsi="仿宋" w:cs="仿宋" w:hint="eastAsia"/>
          <w:sz w:val="32"/>
          <w:szCs w:val="32"/>
        </w:rPr>
        <w:t>会长指出，</w:t>
      </w: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贝塔医药</w:t>
      </w:r>
      <w:r>
        <w:rPr>
          <w:rFonts w:ascii="仿宋" w:eastAsia="仿宋" w:hAnsi="仿宋" w:cs="仿宋" w:hint="eastAsia"/>
          <w:sz w:val="32"/>
          <w:szCs w:val="32"/>
        </w:rPr>
        <w:t>深耕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同位素</w:t>
      </w:r>
      <w:r>
        <w:rPr>
          <w:rFonts w:ascii="仿宋" w:eastAsia="仿宋" w:hAnsi="仿宋" w:cs="仿宋" w:hint="eastAsia"/>
          <w:sz w:val="32"/>
          <w:szCs w:val="32"/>
        </w:rPr>
        <w:t>领域多年，从</w:t>
      </w:r>
      <w:r>
        <w:rPr>
          <w:rFonts w:ascii="仿宋" w:eastAsia="仿宋" w:hAnsi="仿宋" w:cs="仿宋" w:hint="eastAsia"/>
          <w:sz w:val="32"/>
          <w:szCs w:val="32"/>
        </w:rPr>
        <w:t>2010</w:t>
      </w:r>
      <w:r>
        <w:rPr>
          <w:rFonts w:ascii="仿宋" w:eastAsia="仿宋" w:hAnsi="仿宋" w:cs="仿宋" w:hint="eastAsia"/>
          <w:sz w:val="32"/>
          <w:szCs w:val="32"/>
        </w:rPr>
        <w:t>年与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中国核动力研究设计院</w:t>
      </w:r>
      <w:r>
        <w:rPr>
          <w:rFonts w:ascii="仿宋" w:eastAsia="仿宋" w:hAnsi="仿宋" w:cs="仿宋" w:hint="eastAsia"/>
          <w:sz w:val="32"/>
          <w:szCs w:val="32"/>
        </w:rPr>
        <w:t>合作攻关，到</w:t>
      </w:r>
      <w:r>
        <w:rPr>
          <w:rFonts w:ascii="仿宋" w:eastAsia="仿宋" w:hAnsi="仿宋" w:cs="仿宋" w:hint="eastAsia"/>
          <w:sz w:val="32"/>
          <w:szCs w:val="32"/>
        </w:rPr>
        <w:t>2016</w:t>
      </w:r>
      <w:r>
        <w:rPr>
          <w:rFonts w:ascii="仿宋" w:eastAsia="仿宋" w:hAnsi="仿宋" w:cs="仿宋" w:hint="eastAsia"/>
          <w:sz w:val="32"/>
          <w:szCs w:val="32"/>
        </w:rPr>
        <w:t>年突破碳十四制备技术、</w:t>
      </w:r>
      <w:r>
        <w:rPr>
          <w:rFonts w:ascii="仿宋" w:eastAsia="仿宋" w:hAnsi="仿宋" w:cs="仿宋" w:hint="eastAsia"/>
          <w:sz w:val="32"/>
          <w:szCs w:val="32"/>
        </w:rPr>
        <w:t>2020</w:t>
      </w:r>
      <w:r>
        <w:rPr>
          <w:rFonts w:ascii="仿宋" w:eastAsia="仿宋" w:hAnsi="仿宋" w:cs="仿宋" w:hint="eastAsia"/>
          <w:sz w:val="32"/>
          <w:szCs w:val="32"/>
        </w:rPr>
        <w:t>年实现产业化，再到依托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秦山核电站</w:t>
      </w:r>
      <w:r>
        <w:rPr>
          <w:rFonts w:ascii="仿宋" w:eastAsia="仿宋" w:hAnsi="仿宋" w:cs="仿宋" w:hint="eastAsia"/>
          <w:sz w:val="32"/>
          <w:szCs w:val="32"/>
        </w:rPr>
        <w:t>提升产能、建成自主完整产业链，实现了从技术突破到产能跃升、从原料制备到高端制剂、从医疗诊断到前沿能源的跨越式发展，是民营企业攻克关键核心技术、实现自主可控与国产化替代的典型范例。</w:t>
      </w:r>
    </w:p>
    <w:p w14:paraId="3D85EB85" w14:textId="77777777" w:rsidR="00FF298B" w:rsidRDefault="00140AF6">
      <w:pPr>
        <w:spacing w:line="44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他强调，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碳十四同位素</w:t>
      </w:r>
      <w:r>
        <w:rPr>
          <w:rFonts w:ascii="仿宋" w:eastAsia="仿宋" w:hAnsi="仿宋" w:cs="仿宋" w:hint="eastAsia"/>
          <w:sz w:val="32"/>
          <w:szCs w:val="32"/>
        </w:rPr>
        <w:t>全球独有、全国产化供应，尿素原料药高附加值、专利化保护，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核电池</w:t>
      </w:r>
      <w:r>
        <w:rPr>
          <w:rFonts w:ascii="仿宋" w:eastAsia="仿宋" w:hAnsi="仿宋" w:cs="仿宋" w:hint="eastAsia"/>
          <w:sz w:val="32"/>
          <w:szCs w:val="32"/>
        </w:rPr>
        <w:t>超长寿命、高稳定、免维护的独特优势，在医疗健康、深空探测、国防军工等领域具有广阔前景。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无锡市老科协</w:t>
      </w:r>
      <w:r>
        <w:rPr>
          <w:rFonts w:ascii="仿宋" w:eastAsia="仿宋" w:hAnsi="仿宋" w:cs="仿宋" w:hint="eastAsia"/>
          <w:sz w:val="32"/>
          <w:szCs w:val="32"/>
        </w:rPr>
        <w:t>将充分发挥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银发人才荟萃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资源整合力强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实践经验丰富</w:t>
      </w:r>
      <w:r>
        <w:rPr>
          <w:rFonts w:ascii="仿宋" w:eastAsia="仿宋" w:hAnsi="仿宋" w:cs="仿宋" w:hint="eastAsia"/>
          <w:sz w:val="32"/>
          <w:szCs w:val="32"/>
        </w:rPr>
        <w:t>的优势，在电子信息工程、新材料应用、成果转化推广、产学研协同等方面精准对接、主动助力，为企业破解发展难</w:t>
      </w:r>
      <w:r>
        <w:rPr>
          <w:rFonts w:ascii="仿宋" w:eastAsia="仿宋" w:hAnsi="仿宋" w:cs="仿宋" w:hint="eastAsia"/>
          <w:sz w:val="32"/>
          <w:szCs w:val="32"/>
        </w:rPr>
        <w:t>题、拓展应用场景、提升核心竞争力提供全方位支撑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助力更多像</w:t>
      </w: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贝塔医药</w:t>
      </w:r>
      <w:r>
        <w:rPr>
          <w:rFonts w:ascii="仿宋" w:eastAsia="仿宋" w:hAnsi="仿宋" w:cs="仿宋" w:hint="eastAsia"/>
          <w:sz w:val="32"/>
          <w:szCs w:val="32"/>
        </w:rPr>
        <w:t>一样的科技企业做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强做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优、走向一流。</w:t>
      </w:r>
    </w:p>
    <w:p w14:paraId="55A91F36" w14:textId="77777777" w:rsidR="00FF298B" w:rsidRDefault="00140AF6">
      <w:pPr>
        <w:spacing w:line="440" w:lineRule="exact"/>
        <w:ind w:firstLineChars="200" w:firstLine="420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7EB175" wp14:editId="176A7EF1">
            <wp:simplePos x="0" y="0"/>
            <wp:positionH relativeFrom="column">
              <wp:posOffset>-16510</wp:posOffset>
            </wp:positionH>
            <wp:positionV relativeFrom="paragraph">
              <wp:posOffset>10795</wp:posOffset>
            </wp:positionV>
            <wp:extent cx="2676525" cy="1572895"/>
            <wp:effectExtent l="0" t="0" r="9525" b="825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B94A82F" wp14:editId="4105071A">
            <wp:simplePos x="0" y="0"/>
            <wp:positionH relativeFrom="column">
              <wp:posOffset>2686050</wp:posOffset>
            </wp:positionH>
            <wp:positionV relativeFrom="paragraph">
              <wp:posOffset>5715</wp:posOffset>
            </wp:positionV>
            <wp:extent cx="2699385" cy="1578610"/>
            <wp:effectExtent l="0" t="0" r="5715" b="2540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1F48E9" w14:textId="77777777" w:rsidR="00FF298B" w:rsidRDefault="00140AF6">
      <w:pPr>
        <w:spacing w:line="440" w:lineRule="exact"/>
        <w:jc w:val="center"/>
        <w:rPr>
          <w:rFonts w:ascii="微软雅黑" w:eastAsia="微软雅黑" w:hAnsi="微软雅黑" w:cs="微软雅黑"/>
          <w:b/>
          <w:bCs/>
          <w:color w:val="75BD42" w:themeColor="accent4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color w:val="75BD42" w:themeColor="accent4"/>
          <w:sz w:val="36"/>
          <w:szCs w:val="36"/>
        </w:rPr>
        <w:lastRenderedPageBreak/>
        <w:t>三、实干兴邦：“双聚双千”项目落地见效</w:t>
      </w:r>
    </w:p>
    <w:p w14:paraId="4F3CFADF" w14:textId="77777777" w:rsidR="00FF298B" w:rsidRDefault="00140AF6">
      <w:pPr>
        <w:spacing w:line="44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调研中，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田备</w:t>
      </w:r>
      <w:r>
        <w:rPr>
          <w:rFonts w:ascii="仿宋" w:eastAsia="仿宋" w:hAnsi="仿宋" w:cs="仿宋" w:hint="eastAsia"/>
          <w:sz w:val="32"/>
          <w:szCs w:val="32"/>
        </w:rPr>
        <w:t>会长一行详细了解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江阴市老科协</w:t>
      </w:r>
      <w:r>
        <w:rPr>
          <w:rFonts w:ascii="仿宋" w:eastAsia="仿宋" w:hAnsi="仿宋" w:cs="仿宋" w:hint="eastAsia"/>
          <w:sz w:val="32"/>
          <w:szCs w:val="32"/>
        </w:rPr>
        <w:t>2026</w:t>
      </w:r>
      <w:r>
        <w:rPr>
          <w:rFonts w:ascii="仿宋" w:eastAsia="仿宋" w:hAnsi="仿宋" w:cs="仿宋" w:hint="eastAsia"/>
          <w:sz w:val="32"/>
          <w:szCs w:val="32"/>
        </w:rPr>
        <w:t>年“</w:t>
      </w: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双聚双千</w:t>
      </w:r>
      <w:r>
        <w:rPr>
          <w:rFonts w:ascii="仿宋" w:eastAsia="仿宋" w:hAnsi="仿宋" w:cs="仿宋" w:hint="eastAsia"/>
          <w:sz w:val="32"/>
          <w:szCs w:val="32"/>
        </w:rPr>
        <w:t>”助企创新、科技兴农服务项目推进情况。</w:t>
      </w:r>
    </w:p>
    <w:p w14:paraId="717109E3" w14:textId="77777777" w:rsidR="00FF298B" w:rsidRDefault="00140AF6">
      <w:pPr>
        <w:spacing w:line="44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江阴市老科协</w:t>
      </w:r>
      <w:r>
        <w:rPr>
          <w:rFonts w:ascii="仿宋" w:eastAsia="仿宋" w:hAnsi="仿宋" w:cs="仿宋" w:hint="eastAsia"/>
          <w:sz w:val="32"/>
          <w:szCs w:val="32"/>
        </w:rPr>
        <w:t>紧扣市委市政府中心工作，聚焦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医疗卫生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先进制造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智慧康养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数字经济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现代农业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低空经济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文化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IP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转化</w:t>
      </w:r>
      <w:r>
        <w:rPr>
          <w:rFonts w:ascii="仿宋" w:eastAsia="仿宋" w:hAnsi="仿宋" w:cs="仿宋" w:hint="eastAsia"/>
          <w:sz w:val="32"/>
          <w:szCs w:val="32"/>
        </w:rPr>
        <w:t>等重点方向，首批上报</w:t>
      </w:r>
      <w:r>
        <w:rPr>
          <w:rFonts w:ascii="仿宋" w:eastAsia="仿宋" w:hAnsi="仿宋" w:cs="仿宋" w:hint="eastAsia"/>
          <w:sz w:val="32"/>
          <w:szCs w:val="32"/>
        </w:rPr>
        <w:t>10</w:t>
      </w:r>
      <w:r>
        <w:rPr>
          <w:rFonts w:ascii="仿宋" w:eastAsia="仿宋" w:hAnsi="仿宋" w:cs="仿宋" w:hint="eastAsia"/>
          <w:sz w:val="32"/>
          <w:szCs w:val="32"/>
        </w:rPr>
        <w:t>项服务项目，已有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5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项成功在</w:t>
      </w: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江阴市科协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立项获批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后续还将持续上报其他领域服务项目。协会明确表示，将以“</w:t>
      </w: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双聚双千</w:t>
      </w:r>
      <w:r>
        <w:rPr>
          <w:rFonts w:ascii="仿宋" w:eastAsia="仿宋" w:hAnsi="仿宋" w:cs="仿宋" w:hint="eastAsia"/>
          <w:sz w:val="32"/>
          <w:szCs w:val="32"/>
        </w:rPr>
        <w:t>”活动为抓手，全面推进老科协各项工作，力争</w:t>
      </w:r>
      <w:r>
        <w:rPr>
          <w:rFonts w:ascii="仿宋" w:eastAsia="仿宋" w:hAnsi="仿宋" w:cs="仿宋" w:hint="eastAsia"/>
          <w:sz w:val="32"/>
          <w:szCs w:val="32"/>
        </w:rPr>
        <w:t>走在全市前列，充分展现“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站排头、当标兵</w:t>
      </w:r>
      <w:r>
        <w:rPr>
          <w:rFonts w:ascii="仿宋" w:eastAsia="仿宋" w:hAnsi="仿宋" w:cs="仿宋" w:hint="eastAsia"/>
          <w:sz w:val="32"/>
          <w:szCs w:val="32"/>
        </w:rPr>
        <w:t>”的务实作风。</w:t>
      </w:r>
    </w:p>
    <w:p w14:paraId="1895313E" w14:textId="77777777" w:rsidR="00FF298B" w:rsidRDefault="00140AF6">
      <w:pPr>
        <w:spacing w:line="44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这批项目精准对接企业与基层需求：</w:t>
      </w:r>
    </w:p>
    <w:p w14:paraId="2E8EE108" w14:textId="77777777" w:rsidR="00FF298B" w:rsidRDefault="00140AF6">
      <w:pPr>
        <w:spacing w:line="44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◎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助企创新</w:t>
      </w:r>
      <w:r>
        <w:rPr>
          <w:rFonts w:ascii="仿宋" w:eastAsia="仿宋" w:hAnsi="仿宋" w:cs="仿宋" w:hint="eastAsia"/>
          <w:sz w:val="32"/>
          <w:szCs w:val="32"/>
        </w:rPr>
        <w:t>：聚焦高性能新材料、自动化装备、数字化转型、低空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经济人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才培养等，破解企业技术瓶颈与发展难题；</w:t>
      </w:r>
    </w:p>
    <w:p w14:paraId="3A5BAAA7" w14:textId="77777777" w:rsidR="00FF298B" w:rsidRDefault="00140AF6">
      <w:pPr>
        <w:spacing w:line="44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◎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科技兴农</w:t>
      </w:r>
      <w:r>
        <w:rPr>
          <w:rFonts w:ascii="仿宋" w:eastAsia="仿宋" w:hAnsi="仿宋" w:cs="仿宋" w:hint="eastAsia"/>
          <w:sz w:val="32"/>
          <w:szCs w:val="32"/>
        </w:rPr>
        <w:t>：围绕高产优质水稻新品种繁育推广，助力农业现代化；</w:t>
      </w:r>
    </w:p>
    <w:p w14:paraId="69AE8BBA" w14:textId="77777777" w:rsidR="00FF298B" w:rsidRDefault="00140AF6">
      <w:pPr>
        <w:spacing w:line="44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◎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民生服务</w:t>
      </w:r>
      <w:r>
        <w:rPr>
          <w:rFonts w:ascii="仿宋" w:eastAsia="仿宋" w:hAnsi="仿宋" w:cs="仿宋" w:hint="eastAsia"/>
          <w:sz w:val="32"/>
          <w:szCs w:val="32"/>
        </w:rPr>
        <w:t>：深耕基层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医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改、智慧康养、老年病研究、文艺党课等，把科技服务延伸到百姓身边。</w:t>
      </w:r>
    </w:p>
    <w:p w14:paraId="68334E36" w14:textId="77777777" w:rsidR="00FF298B" w:rsidRDefault="00FF298B">
      <w:pPr>
        <w:spacing w:line="44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14:paraId="134C6030" w14:textId="77777777" w:rsidR="00FF298B" w:rsidRDefault="00140AF6">
      <w:pPr>
        <w:spacing w:line="440" w:lineRule="exact"/>
        <w:jc w:val="center"/>
        <w:rPr>
          <w:rFonts w:ascii="微软雅黑" w:eastAsia="微软雅黑" w:hAnsi="微软雅黑" w:cs="微软雅黑"/>
          <w:b/>
          <w:bCs/>
          <w:color w:val="75BD42" w:themeColor="accent4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color w:val="75BD42" w:themeColor="accent4"/>
          <w:sz w:val="36"/>
          <w:szCs w:val="36"/>
        </w:rPr>
        <w:t>四、协同发力：市科协全力支持</w:t>
      </w:r>
      <w:r>
        <w:rPr>
          <w:rFonts w:ascii="微软雅黑" w:eastAsia="微软雅黑" w:hAnsi="微软雅黑" w:cs="微软雅黑" w:hint="eastAsia"/>
          <w:b/>
          <w:bCs/>
          <w:color w:val="75BD42" w:themeColor="accent4"/>
          <w:sz w:val="36"/>
          <w:szCs w:val="36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75BD42" w:themeColor="accent4"/>
          <w:sz w:val="36"/>
          <w:szCs w:val="36"/>
        </w:rPr>
        <w:t>老科协再建新功</w:t>
      </w:r>
    </w:p>
    <w:p w14:paraId="7412BA7F" w14:textId="77777777" w:rsidR="00FF298B" w:rsidRDefault="00140AF6">
      <w:pPr>
        <w:spacing w:line="44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江阴市科协</w:t>
      </w:r>
      <w:r>
        <w:rPr>
          <w:rFonts w:ascii="仿宋" w:eastAsia="仿宋" w:hAnsi="仿宋" w:cs="仿宋" w:hint="eastAsia"/>
          <w:sz w:val="32"/>
          <w:szCs w:val="32"/>
        </w:rPr>
        <w:t>负责人表示，将一如既往关心支持老科协工作，持续搭建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资源对接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成果转化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人才服务</w:t>
      </w:r>
      <w:r>
        <w:rPr>
          <w:rFonts w:ascii="仿宋" w:eastAsia="仿宋" w:hAnsi="仿宋" w:cs="仿宋" w:hint="eastAsia"/>
          <w:sz w:val="32"/>
          <w:szCs w:val="32"/>
        </w:rPr>
        <w:t>平台，全力保障“</w:t>
      </w: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科创中国</w:t>
      </w:r>
      <w:r>
        <w:rPr>
          <w:rFonts w:ascii="仿宋" w:eastAsia="仿宋" w:hAnsi="仿宋" w:cs="仿宋" w:hint="eastAsia"/>
          <w:sz w:val="32"/>
          <w:szCs w:val="32"/>
        </w:rPr>
        <w:t>”专家库建设、“</w:t>
      </w: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双聚双千</w:t>
      </w:r>
      <w:r>
        <w:rPr>
          <w:rFonts w:ascii="仿宋" w:eastAsia="仿宋" w:hAnsi="仿宋" w:cs="仿宋" w:hint="eastAsia"/>
          <w:sz w:val="32"/>
          <w:szCs w:val="32"/>
        </w:rPr>
        <w:t>”项目实施等重点工作，推动老科技工作者智慧更好转化为地方发展动能。</w:t>
      </w:r>
    </w:p>
    <w:p w14:paraId="0D8988A9" w14:textId="77777777" w:rsidR="00FF298B" w:rsidRDefault="00140AF6">
      <w:pPr>
        <w:spacing w:line="44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田备</w:t>
      </w:r>
      <w:r>
        <w:rPr>
          <w:rFonts w:ascii="仿宋" w:eastAsia="仿宋" w:hAnsi="仿宋" w:cs="仿宋" w:hint="eastAsia"/>
          <w:sz w:val="32"/>
          <w:szCs w:val="32"/>
        </w:rPr>
        <w:t>会长在座谈中指出，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无锡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市</w:t>
      </w: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老科协</w:t>
      </w:r>
      <w:r>
        <w:rPr>
          <w:rFonts w:ascii="仿宋" w:eastAsia="仿宋" w:hAnsi="仿宋" w:cs="仿宋" w:hint="eastAsia"/>
          <w:sz w:val="32"/>
          <w:szCs w:val="32"/>
        </w:rPr>
        <w:t>将持续发挥优势，聚焦新能源、电子信息、生物医药等重点领域，助力科技企业攻克“卡脖子”难题、做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强做优核心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产业。</w:t>
      </w:r>
    </w:p>
    <w:p w14:paraId="704C6BDF" w14:textId="77777777" w:rsidR="00FF298B" w:rsidRDefault="00FF298B">
      <w:pPr>
        <w:spacing w:line="44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</w:p>
    <w:p w14:paraId="3ED337DB" w14:textId="77777777" w:rsidR="00FF298B" w:rsidRDefault="00140AF6">
      <w:pPr>
        <w:spacing w:line="44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color w:val="C71D31" w:themeColor="accent6" w:themeShade="BF"/>
          <w:sz w:val="32"/>
          <w:szCs w:val="32"/>
        </w:rPr>
        <w:t>无锡市老科协</w:t>
      </w:r>
      <w:r>
        <w:rPr>
          <w:rFonts w:ascii="仿宋" w:eastAsia="仿宋" w:hAnsi="仿宋" w:cs="仿宋" w:hint="eastAsia"/>
          <w:sz w:val="32"/>
          <w:szCs w:val="32"/>
        </w:rPr>
        <w:t>将常态化开展“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老专家助企服务行</w:t>
      </w:r>
      <w:r>
        <w:rPr>
          <w:rFonts w:ascii="仿宋" w:eastAsia="仿宋" w:hAnsi="仿宋" w:cs="仿宋" w:hint="eastAsia"/>
          <w:sz w:val="32"/>
          <w:szCs w:val="32"/>
        </w:rPr>
        <w:t>”，深化市区联动，做实“</w:t>
      </w: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科创中国</w:t>
      </w:r>
      <w:r>
        <w:rPr>
          <w:rFonts w:ascii="仿宋" w:eastAsia="仿宋" w:hAnsi="仿宋" w:cs="仿宋" w:hint="eastAsia"/>
          <w:sz w:val="32"/>
          <w:szCs w:val="32"/>
        </w:rPr>
        <w:t>”专家智库，做优“</w:t>
      </w:r>
      <w:r>
        <w:rPr>
          <w:rFonts w:ascii="仿宋" w:eastAsia="仿宋" w:hAnsi="仿宋" w:cs="仿宋" w:hint="eastAsia"/>
          <w:b/>
          <w:bCs/>
          <w:color w:val="C71D31" w:themeColor="accent6" w:themeShade="BF"/>
          <w:sz w:val="32"/>
          <w:szCs w:val="32"/>
        </w:rPr>
        <w:t>双聚双千</w:t>
      </w:r>
      <w:r>
        <w:rPr>
          <w:rFonts w:ascii="仿宋" w:eastAsia="仿宋" w:hAnsi="仿宋" w:cs="仿宋" w:hint="eastAsia"/>
          <w:sz w:val="32"/>
          <w:szCs w:val="32"/>
        </w:rPr>
        <w:t>”服务品牌，以银发智慧赋能科技创新，为无锡高质量发展贡献老科技工作者的力</w:t>
      </w:r>
      <w:r>
        <w:rPr>
          <w:rFonts w:ascii="仿宋" w:eastAsia="仿宋" w:hAnsi="仿宋" w:cs="仿宋" w:hint="eastAsia"/>
          <w:sz w:val="32"/>
          <w:szCs w:val="32"/>
        </w:rPr>
        <w:t>量。</w:t>
      </w:r>
    </w:p>
    <w:sectPr w:rsidR="00FF29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98B"/>
    <w:rsid w:val="00140AF6"/>
    <w:rsid w:val="00FF298B"/>
    <w:rsid w:val="140825FF"/>
    <w:rsid w:val="1C0C71B1"/>
    <w:rsid w:val="2351016B"/>
    <w:rsid w:val="292A6B57"/>
    <w:rsid w:val="294C2FB5"/>
    <w:rsid w:val="42CD0B98"/>
    <w:rsid w:val="44D74780"/>
    <w:rsid w:val="45B8028F"/>
    <w:rsid w:val="486E552F"/>
    <w:rsid w:val="499D5F07"/>
    <w:rsid w:val="4AE90539"/>
    <w:rsid w:val="554B7041"/>
    <w:rsid w:val="5FA171DD"/>
    <w:rsid w:val="64444E34"/>
    <w:rsid w:val="654131CD"/>
    <w:rsid w:val="6B5F4416"/>
    <w:rsid w:val="77283963"/>
    <w:rsid w:val="7C35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7573331"/>
  <w15:docId w15:val="{99DCD291-0EEC-43D7-A12E-AF282CC25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2</cp:revision>
  <dcterms:created xsi:type="dcterms:W3CDTF">2026-04-22T02:28:00Z</dcterms:created>
  <dcterms:modified xsi:type="dcterms:W3CDTF">2026-04-22T02:28:00Z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eyJoZGlkIjoiOTAwMzE0ODg0ZjFjNTA4MzlmNDZmZDQyMjYyYTlhN2EiLCJ1c2VySWQiOiI5MTEwNjM5OTAifQ==</vt:lpwstr>
  </property>
  <property fmtid="{D5CDD505-2E9C-101B-9397-08002B2CF9AE}" pid="4" name="ICV">
    <vt:lpwstr>7D9ECF831E254DF497144792F8F33B71_12</vt:lpwstr>
  </property>
</Properties>
</file>