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716C6D">
      <w:pPr>
        <w:pStyle w:val="2"/>
        <w:keepNext w:val="0"/>
        <w:keepLines w:val="0"/>
        <w:widowControl/>
        <w:suppressLineNumbers w:val="0"/>
        <w:spacing w:before="0" w:beforeAutospacing="0" w:after="192" w:afterAutospacing="0"/>
        <w:ind w:right="-514" w:rightChars="0"/>
        <w:jc w:val="both"/>
        <w:rPr>
          <w:rFonts w:hint="eastAsia" w:ascii="黑体" w:hAnsi="黑体" w:eastAsia="黑体" w:cs="黑体"/>
          <w:b w:val="0"/>
          <w:bCs w:val="0"/>
          <w:color w:val="auto"/>
          <w:sz w:val="28"/>
          <w:szCs w:val="28"/>
        </w:rPr>
      </w:pPr>
      <w:r>
        <w:rPr>
          <w:rFonts w:hint="eastAsia" w:ascii="黑体" w:hAnsi="黑体" w:eastAsia="黑体" w:cs="黑体"/>
          <w:b w:val="0"/>
          <w:bCs w:val="0"/>
          <w:i w:val="0"/>
          <w:iCs w:val="0"/>
          <w:caps w:val="0"/>
          <w:color w:val="auto"/>
          <w:spacing w:val="0"/>
          <w:sz w:val="28"/>
          <w:szCs w:val="28"/>
          <w:shd w:val="clear" w:fill="FFFFFF"/>
        </w:rPr>
        <w:t>“科创中国”晶体生长AI设计与智能制造科技服务团在济南启动</w:t>
      </w:r>
    </w:p>
    <w:p w14:paraId="1D8639C0">
      <w:pPr>
        <w:pStyle w:val="2"/>
        <w:keepNext w:val="0"/>
        <w:keepLines w:val="0"/>
        <w:widowControl/>
        <w:suppressLineNumbers w:val="0"/>
        <w:spacing w:before="192" w:beforeAutospacing="0" w:after="192" w:afterAutospacing="0"/>
        <w:ind w:left="-619" w:leftChars="-295" w:right="-512" w:rightChars="-244" w:firstLine="560" w:firstLineChars="200"/>
        <w:rPr>
          <w:rFonts w:hint="eastAsia" w:ascii="仿宋" w:hAnsi="仿宋" w:eastAsia="仿宋" w:cs="仿宋"/>
          <w:i w:val="0"/>
          <w:iCs w:val="0"/>
          <w:caps w:val="0"/>
          <w:color w:val="auto"/>
          <w:spacing w:val="0"/>
          <w:sz w:val="28"/>
          <w:szCs w:val="28"/>
          <w:shd w:val="clear" w:fill="FFFFFF"/>
        </w:rPr>
      </w:pPr>
      <w:r>
        <w:rPr>
          <w:rFonts w:hint="eastAsia" w:ascii="仿宋" w:hAnsi="仿宋" w:eastAsia="仿宋" w:cs="仿宋"/>
          <w:i w:val="0"/>
          <w:iCs w:val="0"/>
          <w:caps w:val="0"/>
          <w:color w:val="auto"/>
          <w:spacing w:val="0"/>
          <w:sz w:val="28"/>
          <w:szCs w:val="28"/>
          <w:shd w:val="clear" w:fill="FFFFFF"/>
        </w:rPr>
        <w:t>2026年6</w:t>
      </w:r>
      <w:r>
        <w:rPr>
          <w:rFonts w:hint="eastAsia" w:ascii="仿宋" w:hAnsi="仿宋" w:eastAsia="仿宋" w:cs="仿宋"/>
          <w:i w:val="0"/>
          <w:iCs w:val="0"/>
          <w:caps w:val="0"/>
          <w:color w:val="auto"/>
          <w:spacing w:val="0"/>
          <w:sz w:val="28"/>
          <w:szCs w:val="28"/>
          <w:shd w:val="clear" w:fill="FFFFFF"/>
          <w:lang w:val="en-US" w:eastAsia="zh-CN"/>
        </w:rPr>
        <w:t>月</w:t>
      </w:r>
      <w:r>
        <w:rPr>
          <w:rFonts w:hint="eastAsia" w:ascii="仿宋" w:hAnsi="仿宋" w:eastAsia="仿宋" w:cs="仿宋"/>
          <w:i w:val="0"/>
          <w:iCs w:val="0"/>
          <w:caps w:val="0"/>
          <w:color w:val="auto"/>
          <w:spacing w:val="0"/>
          <w:sz w:val="28"/>
          <w:szCs w:val="28"/>
          <w:shd w:val="clear" w:fill="FFFFFF"/>
        </w:rPr>
        <w:t>26日，“科创中国”晶体生长AI设计与智能制造科技服务团启动会暨产业技术需求调研活动在山东大学中心校区新一代半导体材料集成攻关大平台学术报告厅举行。本次活动由中国科协指导，中国晶体学会、山东省科学技术协会、山东大学晶体材料全国重点实验室联合主办，济南市科学技术协会、济南高新技术产业开发区管委会协办。服务团专家、地方科协代表及企业负责人齐聚泉城，共同见证服务团正式启动，并深入济南高新区龙头企业开展实地调研。</w:t>
      </w:r>
      <w:bookmarkStart w:id="0" w:name="_GoBack"/>
      <w:bookmarkEnd w:id="0"/>
    </w:p>
    <w:p w14:paraId="213F9565">
      <w:pPr>
        <w:pStyle w:val="2"/>
        <w:keepNext w:val="0"/>
        <w:keepLines w:val="0"/>
        <w:widowControl/>
        <w:suppressLineNumbers w:val="0"/>
        <w:spacing w:before="192" w:beforeAutospacing="0" w:after="192" w:afterAutospacing="0"/>
        <w:ind w:left="-619" w:leftChars="-295" w:right="-512" w:rightChars="-244" w:firstLine="560" w:firstLineChars="200"/>
        <w:rPr>
          <w:rFonts w:hint="eastAsia" w:ascii="仿宋" w:hAnsi="仿宋" w:eastAsia="仿宋" w:cs="仿宋"/>
          <w:i w:val="0"/>
          <w:iCs w:val="0"/>
          <w:caps w:val="0"/>
          <w:color w:val="auto"/>
          <w:spacing w:val="0"/>
          <w:sz w:val="28"/>
          <w:szCs w:val="28"/>
          <w:shd w:val="clear" w:fill="FFFFFF"/>
        </w:rPr>
      </w:pPr>
      <w:r>
        <w:rPr>
          <w:rFonts w:hint="eastAsia" w:ascii="仿宋" w:hAnsi="仿宋" w:eastAsia="仿宋" w:cs="仿宋"/>
          <w:i w:val="0"/>
          <w:iCs w:val="0"/>
          <w:caps w:val="0"/>
          <w:color w:val="auto"/>
          <w:spacing w:val="0"/>
          <w:sz w:val="28"/>
          <w:szCs w:val="28"/>
          <w:shd w:val="clear" w:fill="FFFFFF"/>
          <w:lang w:eastAsia="zh-CN"/>
        </w:rPr>
        <w:drawing>
          <wp:inline distT="0" distB="0" distL="114300" distR="114300">
            <wp:extent cx="5261610" cy="2904490"/>
            <wp:effectExtent l="0" t="0" r="11430" b="6350"/>
            <wp:docPr id="9" name="图片 9" descr="DSC0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04382"/>
                    <pic:cNvPicPr>
                      <a:picLocks noChangeAspect="1"/>
                    </pic:cNvPicPr>
                  </pic:nvPicPr>
                  <pic:blipFill>
                    <a:blip r:embed="rId4"/>
                    <a:srcRect t="17198"/>
                    <a:stretch>
                      <a:fillRect/>
                    </a:stretch>
                  </pic:blipFill>
                  <pic:spPr>
                    <a:xfrm>
                      <a:off x="0" y="0"/>
                      <a:ext cx="5261610" cy="2904490"/>
                    </a:xfrm>
                    <a:prstGeom prst="rect">
                      <a:avLst/>
                    </a:prstGeom>
                  </pic:spPr>
                </pic:pic>
              </a:graphicData>
            </a:graphic>
          </wp:inline>
        </w:drawing>
      </w:r>
    </w:p>
    <w:p w14:paraId="23F6BF3E">
      <w:pPr>
        <w:pStyle w:val="2"/>
        <w:keepNext w:val="0"/>
        <w:keepLines w:val="0"/>
        <w:widowControl/>
        <w:suppressLineNumbers w:val="0"/>
        <w:spacing w:before="192" w:beforeAutospacing="0" w:after="192" w:afterAutospacing="0"/>
        <w:ind w:left="-619" w:leftChars="-295" w:right="-512" w:rightChars="-244" w:firstLine="560" w:firstLineChars="200"/>
        <w:rPr>
          <w:rFonts w:hint="eastAsia" w:ascii="仿宋" w:hAnsi="仿宋" w:eastAsia="仿宋" w:cs="仿宋"/>
          <w:i w:val="0"/>
          <w:iCs w:val="0"/>
          <w:caps w:val="0"/>
          <w:color w:val="auto"/>
          <w:spacing w:val="0"/>
          <w:sz w:val="28"/>
          <w:szCs w:val="28"/>
          <w:shd w:val="clear" w:fill="FFFFFF"/>
        </w:rPr>
      </w:pPr>
      <w:r>
        <w:rPr>
          <w:rFonts w:hint="eastAsia" w:ascii="仿宋" w:hAnsi="仿宋" w:eastAsia="仿宋" w:cs="仿宋"/>
          <w:i w:val="0"/>
          <w:iCs w:val="0"/>
          <w:caps w:val="0"/>
          <w:color w:val="auto"/>
          <w:spacing w:val="0"/>
          <w:sz w:val="28"/>
          <w:szCs w:val="28"/>
          <w:shd w:val="clear" w:fill="FFFFFF"/>
        </w:rPr>
        <w:t>服务团由中国晶体学会牵头，联合中国科学院过程工程研究所、北京大学化学与分子工程学院、山东大学晶体材料全国重点实验室等多家单位共同组建，汇聚了我国晶体学领域顶尖专家力量。服务团聚焦国家新材料与人工智能战略部署，服务山东、江西、浙江等重大战略区域，重点对接济南高新技术产业开发区、江西赣州高新技术产业开发区、浙江台州椒江经济开发区等重点园区。</w:t>
      </w:r>
      <w:r>
        <w:rPr>
          <w:rFonts w:hint="eastAsia" w:ascii="仿宋" w:hAnsi="仿宋" w:eastAsia="仿宋" w:cs="仿宋"/>
          <w:i w:val="0"/>
          <w:iCs w:val="0"/>
          <w:caps w:val="0"/>
          <w:color w:val="auto"/>
          <w:spacing w:val="0"/>
          <w:sz w:val="28"/>
          <w:szCs w:val="28"/>
          <w:shd w:val="clear" w:fill="FFFFFF"/>
          <w:lang w:val="en-US" w:eastAsia="zh-CN"/>
        </w:rPr>
        <w:t xml:space="preserve">   </w:t>
      </w:r>
      <w:r>
        <w:rPr>
          <w:rFonts w:hint="eastAsia" w:ascii="仿宋" w:hAnsi="仿宋" w:eastAsia="仿宋" w:cs="仿宋"/>
          <w:i w:val="0"/>
          <w:iCs w:val="0"/>
          <w:caps w:val="0"/>
          <w:color w:val="auto"/>
          <w:spacing w:val="0"/>
          <w:sz w:val="28"/>
          <w:szCs w:val="28"/>
          <w:shd w:val="clear" w:fill="FFFFFF"/>
        </w:rPr>
        <w:t>围绕新材料、功能晶体材料、第三代半导体材料、智能制造等领域产业需求，服务团将针对大尺寸碳化硅晶体智能生长、稀土晶体AI辅助成分设计、晶圆制造智能监测与品质预测等关键技术难题，开展技术诊断、联合攻关、成果转化、标准制定、人才培训、蹲点服务等多元化科技服务。</w:t>
      </w:r>
    </w:p>
    <w:p w14:paraId="3437591D">
      <w:pPr>
        <w:pStyle w:val="2"/>
        <w:keepNext w:val="0"/>
        <w:keepLines w:val="0"/>
        <w:widowControl/>
        <w:suppressLineNumbers w:val="0"/>
        <w:spacing w:before="192" w:beforeAutospacing="0" w:after="192" w:afterAutospacing="0"/>
        <w:ind w:left="-619" w:leftChars="-295" w:right="-512" w:rightChars="-244" w:firstLine="560" w:firstLineChars="200"/>
        <w:rPr>
          <w:rFonts w:hint="default" w:ascii="仿宋" w:hAnsi="仿宋" w:eastAsia="仿宋" w:cs="仿宋"/>
          <w:i w:val="0"/>
          <w:iCs w:val="0"/>
          <w:caps w:val="0"/>
          <w:color w:val="auto"/>
          <w:spacing w:val="0"/>
          <w:sz w:val="28"/>
          <w:szCs w:val="28"/>
          <w:shd w:val="clear" w:fill="FFFFFF"/>
        </w:rPr>
      </w:pPr>
      <w:r>
        <w:rPr>
          <w:rFonts w:hint="eastAsia" w:ascii="仿宋" w:hAnsi="仿宋" w:eastAsia="仿宋" w:cs="仿宋"/>
          <w:i w:val="0"/>
          <w:iCs w:val="0"/>
          <w:caps w:val="0"/>
          <w:color w:val="auto"/>
          <w:spacing w:val="0"/>
          <w:sz w:val="28"/>
          <w:szCs w:val="28"/>
          <w:shd w:val="clear" w:fill="FFFFFF"/>
          <w:lang w:val="en-US" w:eastAsia="zh-CN"/>
        </w:rPr>
        <w:t>启动会前</w:t>
      </w:r>
      <w:r>
        <w:rPr>
          <w:rFonts w:hint="eastAsia" w:ascii="仿宋" w:hAnsi="仿宋" w:eastAsia="仿宋" w:cs="仿宋"/>
          <w:i w:val="0"/>
          <w:iCs w:val="0"/>
          <w:caps w:val="0"/>
          <w:color w:val="auto"/>
          <w:spacing w:val="0"/>
          <w:sz w:val="28"/>
          <w:szCs w:val="28"/>
          <w:shd w:val="clear" w:fill="FFFFFF"/>
        </w:rPr>
        <w:t>服务团专家一行首先参观了山东大学晶体材料全国重点实验室。该实验室是我国首批建设的十个国家重点实验室之一，1984年获准在山东大学晶体材料研究所的基础上建设，1987年通过验收并正式对外开放，创始人为我国著名材料学家、中国科学院院士蒋民华先生</w:t>
      </w:r>
      <w:r>
        <w:rPr>
          <w:rFonts w:hint="default" w:ascii="仿宋" w:hAnsi="仿宋" w:eastAsia="仿宋" w:cs="仿宋"/>
          <w:i w:val="0"/>
          <w:iCs w:val="0"/>
          <w:caps w:val="0"/>
          <w:color w:val="auto"/>
          <w:spacing w:val="0"/>
          <w:sz w:val="28"/>
          <w:szCs w:val="28"/>
          <w:shd w:val="clear" w:fill="FFFFFF"/>
        </w:rPr>
        <w:t>。实验室以打造国家战略科技力量为目标，秉承“需求牵引，单晶为本，敬业团结，育晶育人”的建设宗旨，以功能晶体材料和器件为研究重点。2024年，实验室顺利通过重组，组建为晶体材料全国重点实验室，进入了新的发展阶段。实验室在激光与非线性光学晶体、宽禁带半导体单晶等领域处于国际领先水平。其中，大尺寸SiC制备技术、GaN制备技术等一批科技成果已实现向山东天岳、山东华光等龙头企业的转移转化，带动了上下游相关产业的进步与发展。通过实地参观，专家们详细了解了实验室在晶体材料研究领域取得的卓越成果及对科技进步和国家发展做出的突出贡献。</w:t>
      </w:r>
    </w:p>
    <w:p w14:paraId="3E672A9C">
      <w:pPr>
        <w:pStyle w:val="2"/>
        <w:keepNext w:val="0"/>
        <w:keepLines w:val="0"/>
        <w:widowControl/>
        <w:suppressLineNumbers w:val="0"/>
        <w:spacing w:before="192" w:beforeAutospacing="0" w:after="192" w:afterAutospacing="0"/>
        <w:ind w:left="-619" w:leftChars="-295" w:right="-512" w:rightChars="-244" w:firstLine="560" w:firstLineChars="200"/>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lang w:eastAsia="zh-CN"/>
        </w:rPr>
        <w:drawing>
          <wp:inline distT="0" distB="0" distL="114300" distR="114300">
            <wp:extent cx="5230495" cy="3384550"/>
            <wp:effectExtent l="0" t="0" r="0" b="0"/>
            <wp:docPr id="14" name="图片 14" descr="361fc622c00cb5d84bf0852638f3f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61fc622c00cb5d84bf0852638f3fa21"/>
                    <pic:cNvPicPr>
                      <a:picLocks noChangeAspect="1"/>
                    </pic:cNvPicPr>
                  </pic:nvPicPr>
                  <pic:blipFill>
                    <a:blip r:embed="rId5"/>
                    <a:srcRect t="13726"/>
                    <a:stretch>
                      <a:fillRect/>
                    </a:stretch>
                  </pic:blipFill>
                  <pic:spPr>
                    <a:xfrm>
                      <a:off x="0" y="0"/>
                      <a:ext cx="5230495" cy="3384550"/>
                    </a:xfrm>
                    <a:prstGeom prst="rect">
                      <a:avLst/>
                    </a:prstGeom>
                  </pic:spPr>
                </pic:pic>
              </a:graphicData>
            </a:graphic>
          </wp:inline>
        </w:drawing>
      </w:r>
    </w:p>
    <w:p w14:paraId="5061EA9C">
      <w:pPr>
        <w:pStyle w:val="2"/>
        <w:keepNext w:val="0"/>
        <w:keepLines w:val="0"/>
        <w:widowControl/>
        <w:suppressLineNumbers w:val="0"/>
        <w:spacing w:before="192" w:beforeAutospacing="0" w:after="192" w:afterAutospacing="0"/>
        <w:ind w:left="-619" w:leftChars="-295" w:right="-512" w:rightChars="-244" w:firstLine="560" w:firstLineChars="200"/>
        <w:jc w:val="center"/>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rPr>
        <w:t>参观山东大学晶体材料全国重点实验室</w:t>
      </w:r>
    </w:p>
    <w:p w14:paraId="68A8209E">
      <w:pPr>
        <w:pStyle w:val="2"/>
        <w:keepNext w:val="0"/>
        <w:keepLines w:val="0"/>
        <w:widowControl/>
        <w:suppressLineNumbers w:val="0"/>
        <w:spacing w:before="192" w:beforeAutospacing="0" w:after="192" w:afterAutospacing="0"/>
        <w:ind w:left="-619" w:leftChars="-295" w:right="-512" w:rightChars="-244" w:firstLine="560" w:firstLineChars="200"/>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lang w:eastAsia="zh-CN"/>
        </w:rPr>
        <w:drawing>
          <wp:inline distT="0" distB="0" distL="114300" distR="114300">
            <wp:extent cx="5230495" cy="3470275"/>
            <wp:effectExtent l="0" t="0" r="0" b="0"/>
            <wp:docPr id="15" name="图片 15" descr="9f36bb3804984e5f080b4140267bc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f36bb3804984e5f080b4140267bcf1f"/>
                    <pic:cNvPicPr>
                      <a:picLocks noChangeAspect="1"/>
                    </pic:cNvPicPr>
                  </pic:nvPicPr>
                  <pic:blipFill>
                    <a:blip r:embed="rId6"/>
                    <a:srcRect t="11541"/>
                    <a:stretch>
                      <a:fillRect/>
                    </a:stretch>
                  </pic:blipFill>
                  <pic:spPr>
                    <a:xfrm>
                      <a:off x="0" y="0"/>
                      <a:ext cx="5230495" cy="3470275"/>
                    </a:xfrm>
                    <a:prstGeom prst="rect">
                      <a:avLst/>
                    </a:prstGeom>
                  </pic:spPr>
                </pic:pic>
              </a:graphicData>
            </a:graphic>
          </wp:inline>
        </w:drawing>
      </w:r>
    </w:p>
    <w:p w14:paraId="427384CC">
      <w:pPr>
        <w:pStyle w:val="2"/>
        <w:keepNext w:val="0"/>
        <w:keepLines w:val="0"/>
        <w:widowControl/>
        <w:suppressLineNumbers w:val="0"/>
        <w:spacing w:before="192" w:beforeAutospacing="0" w:after="192" w:afterAutospacing="0"/>
        <w:ind w:left="-619" w:leftChars="-295" w:right="-512" w:rightChars="-244" w:firstLine="560" w:firstLineChars="200"/>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lang w:eastAsia="zh-CN"/>
        </w:rPr>
        <w:drawing>
          <wp:inline distT="0" distB="0" distL="114300" distR="114300">
            <wp:extent cx="5232400" cy="3376295"/>
            <wp:effectExtent l="0" t="0" r="0" b="0"/>
            <wp:docPr id="16" name="图片 16" descr="42bf3b7d7bf499a5b696e2d269cf3b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2bf3b7d7bf499a5b696e2d269cf3b55"/>
                    <pic:cNvPicPr>
                      <a:picLocks noChangeAspect="1"/>
                    </pic:cNvPicPr>
                  </pic:nvPicPr>
                  <pic:blipFill>
                    <a:blip r:embed="rId7"/>
                    <a:srcRect t="13964"/>
                    <a:stretch>
                      <a:fillRect/>
                    </a:stretch>
                  </pic:blipFill>
                  <pic:spPr>
                    <a:xfrm>
                      <a:off x="0" y="0"/>
                      <a:ext cx="5232400" cy="3376295"/>
                    </a:xfrm>
                    <a:prstGeom prst="rect">
                      <a:avLst/>
                    </a:prstGeom>
                  </pic:spPr>
                </pic:pic>
              </a:graphicData>
            </a:graphic>
          </wp:inline>
        </w:drawing>
      </w:r>
    </w:p>
    <w:p w14:paraId="4A538DA1">
      <w:pPr>
        <w:pStyle w:val="2"/>
        <w:keepNext w:val="0"/>
        <w:keepLines w:val="0"/>
        <w:widowControl/>
        <w:suppressLineNumbers w:val="0"/>
        <w:spacing w:before="192" w:beforeAutospacing="0" w:after="192" w:afterAutospacing="0"/>
        <w:ind w:left="-619" w:leftChars="-295" w:right="-512" w:rightChars="-244" w:firstLine="560" w:firstLineChars="200"/>
        <w:jc w:val="center"/>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rPr>
        <w:t>参观山东大学晶体材料全国重点实验室</w:t>
      </w:r>
    </w:p>
    <w:p w14:paraId="47C0F95E">
      <w:pPr>
        <w:pStyle w:val="2"/>
        <w:keepNext w:val="0"/>
        <w:keepLines w:val="0"/>
        <w:widowControl/>
        <w:suppressLineNumbers w:val="0"/>
        <w:spacing w:before="192" w:beforeAutospacing="0" w:after="192" w:afterAutospacing="0"/>
        <w:ind w:left="-619" w:leftChars="-295" w:right="-512" w:rightChars="-244" w:firstLine="560" w:firstLineChars="200"/>
        <w:rPr>
          <w:rFonts w:hint="eastAsia" w:ascii="仿宋" w:hAnsi="仿宋" w:eastAsia="仿宋" w:cs="仿宋"/>
          <w:i w:val="0"/>
          <w:iCs w:val="0"/>
          <w:caps w:val="0"/>
          <w:color w:val="auto"/>
          <w:spacing w:val="0"/>
          <w:sz w:val="28"/>
          <w:szCs w:val="28"/>
          <w:shd w:val="clear" w:fill="FFFFFF"/>
        </w:rPr>
      </w:pPr>
      <w:r>
        <w:rPr>
          <w:rFonts w:hint="eastAsia" w:ascii="仿宋" w:hAnsi="仿宋" w:eastAsia="仿宋" w:cs="仿宋"/>
          <w:i w:val="0"/>
          <w:iCs w:val="0"/>
          <w:caps w:val="0"/>
          <w:color w:val="auto"/>
          <w:spacing w:val="0"/>
          <w:sz w:val="28"/>
          <w:szCs w:val="28"/>
          <w:shd w:val="clear" w:fill="FFFFFF"/>
        </w:rPr>
        <w:t>启动会由山东大学晶体材料全国重点实验室党委书记刘全芬主持。中国晶体学会副理事长、北京大学孙俊良教授介绍了中国晶体学会发展概况及科技服务团基本情况。服务团首席专家、山东大学晶体材料全国重点实验室主任徐现刚教授分享了山大晶体国重二十余年在碳化硅领域科研攻关与产学研转化的实践经验-。随后，与会领导与专家共同启动服务团，标志着全国顶尖晶体学科资源与山东济南晶体产业的深度合作正式开启。</w:t>
      </w:r>
    </w:p>
    <w:p w14:paraId="108C60F6">
      <w:pPr>
        <w:pStyle w:val="2"/>
        <w:keepNext w:val="0"/>
        <w:keepLines w:val="0"/>
        <w:widowControl/>
        <w:suppressLineNumbers w:val="0"/>
        <w:spacing w:before="192" w:beforeAutospacing="0" w:after="192" w:afterAutospacing="0"/>
        <w:ind w:left="-619" w:leftChars="-295" w:right="-512" w:rightChars="-244" w:firstLine="0" w:firstLineChars="0"/>
        <w:jc w:val="center"/>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lang w:eastAsia="zh-CN"/>
        </w:rPr>
        <w:drawing>
          <wp:inline distT="0" distB="0" distL="114300" distR="114300">
            <wp:extent cx="5266690" cy="3511550"/>
            <wp:effectExtent l="0" t="0" r="6350" b="8890"/>
            <wp:docPr id="10" name="图片 10" descr="DSC0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04353"/>
                    <pic:cNvPicPr>
                      <a:picLocks noChangeAspect="1"/>
                    </pic:cNvPicPr>
                  </pic:nvPicPr>
                  <pic:blipFill>
                    <a:blip r:embed="rId8"/>
                    <a:stretch>
                      <a:fillRect/>
                    </a:stretch>
                  </pic:blipFill>
                  <pic:spPr>
                    <a:xfrm>
                      <a:off x="0" y="0"/>
                      <a:ext cx="5266690" cy="3511550"/>
                    </a:xfrm>
                    <a:prstGeom prst="rect">
                      <a:avLst/>
                    </a:prstGeom>
                  </pic:spPr>
                </pic:pic>
              </a:graphicData>
            </a:graphic>
          </wp:inline>
        </w:drawing>
      </w:r>
      <w:r>
        <w:rPr>
          <w:rFonts w:hint="eastAsia" w:ascii="仿宋" w:hAnsi="仿宋" w:eastAsia="仿宋" w:cs="仿宋"/>
          <w:i w:val="0"/>
          <w:iCs w:val="0"/>
          <w:caps w:val="0"/>
          <w:color w:val="auto"/>
          <w:spacing w:val="0"/>
          <w:sz w:val="28"/>
          <w:szCs w:val="28"/>
          <w:shd w:val="clear" w:fill="FFFFFF"/>
          <w:lang w:eastAsia="zh-CN"/>
        </w:rPr>
        <w:drawing>
          <wp:inline distT="0" distB="0" distL="114300" distR="114300">
            <wp:extent cx="5266690" cy="3511550"/>
            <wp:effectExtent l="0" t="0" r="6350" b="8890"/>
            <wp:docPr id="13" name="图片 13" descr="DSC0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04363"/>
                    <pic:cNvPicPr>
                      <a:picLocks noChangeAspect="1"/>
                    </pic:cNvPicPr>
                  </pic:nvPicPr>
                  <pic:blipFill>
                    <a:blip r:embed="rId9"/>
                    <a:stretch>
                      <a:fillRect/>
                    </a:stretch>
                  </pic:blipFill>
                  <pic:spPr>
                    <a:xfrm>
                      <a:off x="0" y="0"/>
                      <a:ext cx="5266690" cy="3511550"/>
                    </a:xfrm>
                    <a:prstGeom prst="rect">
                      <a:avLst/>
                    </a:prstGeom>
                  </pic:spPr>
                </pic:pic>
              </a:graphicData>
            </a:graphic>
          </wp:inline>
        </w:drawing>
      </w:r>
    </w:p>
    <w:p w14:paraId="76805500">
      <w:pPr>
        <w:pStyle w:val="2"/>
        <w:keepNext w:val="0"/>
        <w:keepLines w:val="0"/>
        <w:widowControl/>
        <w:suppressLineNumbers w:val="0"/>
        <w:spacing w:before="192" w:beforeAutospacing="0" w:after="192" w:afterAutospacing="0"/>
        <w:ind w:left="-619" w:leftChars="-295" w:right="-512" w:rightChars="-244" w:firstLine="0" w:firstLineChars="0"/>
        <w:jc w:val="center"/>
        <w:rPr>
          <w:rFonts w:hint="eastAsia" w:ascii="仿宋" w:hAnsi="仿宋" w:eastAsia="仿宋" w:cs="仿宋"/>
          <w:i w:val="0"/>
          <w:iCs w:val="0"/>
          <w:caps w:val="0"/>
          <w:color w:val="auto"/>
          <w:spacing w:val="0"/>
          <w:sz w:val="28"/>
          <w:szCs w:val="28"/>
          <w:shd w:val="clear" w:fill="FFFFFF"/>
        </w:rPr>
      </w:pPr>
      <w:r>
        <w:rPr>
          <w:rFonts w:hint="eastAsia" w:ascii="仿宋" w:hAnsi="仿宋" w:eastAsia="仿宋" w:cs="仿宋"/>
          <w:i w:val="0"/>
          <w:iCs w:val="0"/>
          <w:caps w:val="0"/>
          <w:color w:val="auto"/>
          <w:spacing w:val="0"/>
          <w:sz w:val="28"/>
          <w:szCs w:val="28"/>
          <w:shd w:val="clear" w:fill="FFFFFF"/>
        </w:rPr>
        <w:t>中国晶体学会副理事长、北京大学孙俊良教授</w:t>
      </w:r>
    </w:p>
    <w:p w14:paraId="3F28836E">
      <w:pPr>
        <w:pStyle w:val="2"/>
        <w:keepNext w:val="0"/>
        <w:keepLines w:val="0"/>
        <w:widowControl/>
        <w:suppressLineNumbers w:val="0"/>
        <w:spacing w:before="192" w:beforeAutospacing="0" w:after="192" w:afterAutospacing="0"/>
        <w:ind w:left="-619" w:leftChars="-295" w:right="-512" w:rightChars="-244" w:firstLine="0" w:firstLineChars="0"/>
        <w:jc w:val="center"/>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lang w:eastAsia="zh-CN"/>
        </w:rPr>
        <w:drawing>
          <wp:inline distT="0" distB="0" distL="114300" distR="114300">
            <wp:extent cx="5262880" cy="3507740"/>
            <wp:effectExtent l="0" t="0" r="10160" b="12700"/>
            <wp:docPr id="12" name="图片 12" descr="DSC0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SC04367"/>
                    <pic:cNvPicPr>
                      <a:picLocks noChangeAspect="1"/>
                    </pic:cNvPicPr>
                  </pic:nvPicPr>
                  <pic:blipFill>
                    <a:blip r:embed="rId10"/>
                    <a:stretch>
                      <a:fillRect/>
                    </a:stretch>
                  </pic:blipFill>
                  <pic:spPr>
                    <a:xfrm>
                      <a:off x="0" y="0"/>
                      <a:ext cx="5262880" cy="3507740"/>
                    </a:xfrm>
                    <a:prstGeom prst="rect">
                      <a:avLst/>
                    </a:prstGeom>
                  </pic:spPr>
                </pic:pic>
              </a:graphicData>
            </a:graphic>
          </wp:inline>
        </w:drawing>
      </w:r>
    </w:p>
    <w:p w14:paraId="5C61E68C">
      <w:pPr>
        <w:pStyle w:val="2"/>
        <w:keepNext w:val="0"/>
        <w:keepLines w:val="0"/>
        <w:widowControl/>
        <w:suppressLineNumbers w:val="0"/>
        <w:spacing w:before="192" w:beforeAutospacing="0" w:after="192" w:afterAutospacing="0"/>
        <w:ind w:left="-619" w:leftChars="-295" w:right="-512" w:rightChars="-244" w:firstLine="0" w:firstLineChars="0"/>
        <w:jc w:val="center"/>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rPr>
        <w:t>服务团首席专家、山东大学晶体材料全国重点实验室主任徐现刚教授</w:t>
      </w:r>
    </w:p>
    <w:p w14:paraId="6069EC1E">
      <w:pPr>
        <w:pStyle w:val="2"/>
        <w:keepNext w:val="0"/>
        <w:keepLines w:val="0"/>
        <w:widowControl/>
        <w:suppressLineNumbers w:val="0"/>
        <w:spacing w:before="192" w:beforeAutospacing="0" w:after="192" w:afterAutospacing="0"/>
        <w:ind w:left="-619" w:leftChars="-295" w:right="-512" w:rightChars="-244" w:firstLine="0" w:firstLineChars="0"/>
        <w:jc w:val="center"/>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lang w:eastAsia="zh-CN"/>
        </w:rPr>
        <w:drawing>
          <wp:inline distT="0" distB="0" distL="114300" distR="114300">
            <wp:extent cx="5266690" cy="3511550"/>
            <wp:effectExtent l="0" t="0" r="6350" b="8890"/>
            <wp:docPr id="17" name="图片 17" descr="DSC0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SC04372"/>
                    <pic:cNvPicPr>
                      <a:picLocks noChangeAspect="1"/>
                    </pic:cNvPicPr>
                  </pic:nvPicPr>
                  <pic:blipFill>
                    <a:blip r:embed="rId11"/>
                    <a:stretch>
                      <a:fillRect/>
                    </a:stretch>
                  </pic:blipFill>
                  <pic:spPr>
                    <a:xfrm>
                      <a:off x="0" y="0"/>
                      <a:ext cx="5266690" cy="3511550"/>
                    </a:xfrm>
                    <a:prstGeom prst="rect">
                      <a:avLst/>
                    </a:prstGeom>
                  </pic:spPr>
                </pic:pic>
              </a:graphicData>
            </a:graphic>
          </wp:inline>
        </w:drawing>
      </w:r>
    </w:p>
    <w:p w14:paraId="05EC7D59">
      <w:pPr>
        <w:pStyle w:val="2"/>
        <w:keepNext w:val="0"/>
        <w:keepLines w:val="0"/>
        <w:widowControl/>
        <w:suppressLineNumbers w:val="0"/>
        <w:spacing w:before="192" w:beforeAutospacing="0" w:after="192" w:afterAutospacing="0"/>
        <w:ind w:left="-619" w:leftChars="-295" w:right="-512" w:rightChars="-244" w:firstLine="560" w:firstLineChars="200"/>
        <w:rPr>
          <w:rFonts w:hint="eastAsia" w:ascii="仿宋" w:hAnsi="仿宋" w:eastAsia="仿宋" w:cs="仿宋"/>
          <w:color w:val="auto"/>
          <w:sz w:val="28"/>
          <w:szCs w:val="28"/>
        </w:rPr>
      </w:pPr>
      <w:r>
        <w:rPr>
          <w:rFonts w:hint="eastAsia" w:ascii="仿宋" w:hAnsi="仿宋" w:eastAsia="仿宋" w:cs="仿宋"/>
          <w:i w:val="0"/>
          <w:iCs w:val="0"/>
          <w:caps w:val="0"/>
          <w:color w:val="auto"/>
          <w:spacing w:val="0"/>
          <w:sz w:val="28"/>
          <w:szCs w:val="28"/>
          <w:shd w:val="clear" w:fill="FFFFFF"/>
        </w:rPr>
        <w:t>启动仪式后，服务团专家立即开启实地产业调研，依次走访了山东华光光电子股份有限公司、山东中晶芯源半导体有限公司和山东晶镓半导体有限公司三家济南高新区晶体产业骨干企业-。</w:t>
      </w:r>
    </w:p>
    <w:p w14:paraId="16691DDA">
      <w:pPr>
        <w:pStyle w:val="2"/>
        <w:keepNext w:val="0"/>
        <w:keepLines w:val="0"/>
        <w:widowControl/>
        <w:suppressLineNumbers w:val="0"/>
        <w:spacing w:before="192" w:beforeAutospacing="0" w:after="192" w:afterAutospacing="0"/>
        <w:ind w:left="-619" w:leftChars="-295" w:right="-512" w:rightChars="-244" w:firstLine="0" w:firstLineChars="0"/>
        <w:rPr>
          <w:rFonts w:hint="eastAsia" w:ascii="仿宋" w:hAnsi="仿宋" w:eastAsia="仿宋" w:cs="仿宋"/>
          <w:i w:val="0"/>
          <w:iCs w:val="0"/>
          <w:caps w:val="0"/>
          <w:color w:val="auto"/>
          <w:spacing w:val="0"/>
          <w:sz w:val="28"/>
          <w:szCs w:val="28"/>
          <w:shd w:val="clear" w:fill="FFFFFF"/>
        </w:rPr>
      </w:pPr>
      <w:r>
        <w:rPr>
          <w:rFonts w:hint="eastAsia" w:ascii="仿宋" w:hAnsi="仿宋" w:eastAsia="仿宋" w:cs="仿宋"/>
          <w:i w:val="0"/>
          <w:iCs w:val="0"/>
          <w:caps w:val="0"/>
          <w:color w:val="auto"/>
          <w:spacing w:val="0"/>
          <w:sz w:val="28"/>
          <w:szCs w:val="28"/>
          <w:shd w:val="clear" w:fill="FFFFFF"/>
        </w:rPr>
        <w:t>在山东华光光电子股份有限公司，专家们参观了半导体激光器芯片产线，深入了解光电子晶体材料应用及质量控制需求。在山东中晶芯源半导体有限公司，专家重点考察了8英寸碳化硅外延片生产线——该公司技术源自山东大学晶体材料全国重点实验室二十余年碳化硅领域深耕成果，国内碳化硅衬底行业头部企业背后大多有山东大学的技术印记-。在山东晶镓半导体有限公司，专家参观了GaN单晶生长及加工车间，围绕AI辅助工艺优化、智能制造升级及大尺寸GaN衬底研发需求展开深入交流</w:t>
      </w:r>
      <w:r>
        <w:rPr>
          <w:rFonts w:hint="eastAsia" w:ascii="仿宋" w:hAnsi="仿宋" w:eastAsia="仿宋" w:cs="仿宋"/>
          <w:i w:val="0"/>
          <w:iCs w:val="0"/>
          <w:caps w:val="0"/>
          <w:color w:val="auto"/>
          <w:spacing w:val="0"/>
          <w:sz w:val="28"/>
          <w:szCs w:val="28"/>
          <w:shd w:val="clear" w:fill="FFFFFF"/>
          <w:lang w:eastAsia="zh-CN"/>
        </w:rPr>
        <w:t>。</w:t>
      </w:r>
      <w:r>
        <w:rPr>
          <w:rFonts w:hint="eastAsia" w:ascii="仿宋" w:hAnsi="仿宋" w:eastAsia="仿宋" w:cs="仿宋"/>
          <w:i w:val="0"/>
          <w:iCs w:val="0"/>
          <w:caps w:val="0"/>
          <w:color w:val="auto"/>
          <w:spacing w:val="0"/>
          <w:sz w:val="28"/>
          <w:szCs w:val="28"/>
          <w:shd w:val="clear" w:fill="FFFFFF"/>
        </w:rPr>
        <w:t>服务团专家与企业代表、技术经理人进行了技术交流研讨，围绕企业一线的技术瓶颈与攻关方向展开深入对接。</w:t>
      </w:r>
    </w:p>
    <w:p w14:paraId="0FA850A7">
      <w:pPr>
        <w:pStyle w:val="2"/>
        <w:keepNext w:val="0"/>
        <w:keepLines w:val="0"/>
        <w:widowControl/>
        <w:suppressLineNumbers w:val="0"/>
        <w:spacing w:before="192" w:beforeAutospacing="0" w:after="192" w:afterAutospacing="0"/>
        <w:ind w:left="-619" w:leftChars="-295" w:right="-512" w:rightChars="-244" w:firstLine="0" w:firstLineChars="0"/>
        <w:jc w:val="center"/>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lang w:eastAsia="zh-CN"/>
        </w:rPr>
        <w:drawing>
          <wp:inline distT="0" distB="0" distL="114300" distR="114300">
            <wp:extent cx="5264785" cy="3510280"/>
            <wp:effectExtent l="0" t="0" r="8255" b="10160"/>
            <wp:docPr id="6" name="图片 6" descr="DSC0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04387"/>
                    <pic:cNvPicPr>
                      <a:picLocks noChangeAspect="1"/>
                    </pic:cNvPicPr>
                  </pic:nvPicPr>
                  <pic:blipFill>
                    <a:blip r:embed="rId12"/>
                    <a:stretch>
                      <a:fillRect/>
                    </a:stretch>
                  </pic:blipFill>
                  <pic:spPr>
                    <a:xfrm>
                      <a:off x="0" y="0"/>
                      <a:ext cx="5264785" cy="3510280"/>
                    </a:xfrm>
                    <a:prstGeom prst="rect">
                      <a:avLst/>
                    </a:prstGeom>
                  </pic:spPr>
                </pic:pic>
              </a:graphicData>
            </a:graphic>
          </wp:inline>
        </w:drawing>
      </w:r>
    </w:p>
    <w:p w14:paraId="38BA621B">
      <w:pPr>
        <w:pStyle w:val="2"/>
        <w:keepNext w:val="0"/>
        <w:keepLines w:val="0"/>
        <w:widowControl/>
        <w:suppressLineNumbers w:val="0"/>
        <w:spacing w:before="192" w:beforeAutospacing="0" w:after="192" w:afterAutospacing="0"/>
        <w:ind w:left="-619" w:leftChars="-295" w:right="-512" w:rightChars="-244" w:firstLine="0" w:firstLineChars="0"/>
        <w:jc w:val="center"/>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lang w:eastAsia="zh-CN"/>
        </w:rPr>
        <w:drawing>
          <wp:inline distT="0" distB="0" distL="114300" distR="114300">
            <wp:extent cx="5266690" cy="3395980"/>
            <wp:effectExtent l="0" t="0" r="0" b="0"/>
            <wp:docPr id="5" name="图片 5" descr="DSC0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04391"/>
                    <pic:cNvPicPr>
                      <a:picLocks noChangeAspect="1"/>
                    </pic:cNvPicPr>
                  </pic:nvPicPr>
                  <pic:blipFill>
                    <a:blip r:embed="rId13"/>
                    <a:srcRect t="3291"/>
                    <a:stretch>
                      <a:fillRect/>
                    </a:stretch>
                  </pic:blipFill>
                  <pic:spPr>
                    <a:xfrm>
                      <a:off x="0" y="0"/>
                      <a:ext cx="5266690" cy="3395980"/>
                    </a:xfrm>
                    <a:prstGeom prst="rect">
                      <a:avLst/>
                    </a:prstGeom>
                  </pic:spPr>
                </pic:pic>
              </a:graphicData>
            </a:graphic>
          </wp:inline>
        </w:drawing>
      </w:r>
    </w:p>
    <w:p w14:paraId="24A64FF9">
      <w:pPr>
        <w:pStyle w:val="2"/>
        <w:keepNext w:val="0"/>
        <w:keepLines w:val="0"/>
        <w:widowControl/>
        <w:suppressLineNumbers w:val="0"/>
        <w:spacing w:before="192" w:beforeAutospacing="0" w:after="192" w:afterAutospacing="0"/>
        <w:ind w:left="-619" w:leftChars="-295" w:right="-512" w:rightChars="-244" w:firstLine="0" w:firstLineChars="0"/>
        <w:jc w:val="center"/>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lang w:eastAsia="zh-CN"/>
        </w:rPr>
        <w:drawing>
          <wp:inline distT="0" distB="0" distL="114300" distR="114300">
            <wp:extent cx="5259070" cy="3239135"/>
            <wp:effectExtent l="0" t="0" r="13970" b="6985"/>
            <wp:docPr id="7" name="图片 7" descr="DSC0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04394"/>
                    <pic:cNvPicPr>
                      <a:picLocks noChangeAspect="1"/>
                    </pic:cNvPicPr>
                  </pic:nvPicPr>
                  <pic:blipFill>
                    <a:blip r:embed="rId14"/>
                    <a:srcRect t="7607"/>
                    <a:stretch>
                      <a:fillRect/>
                    </a:stretch>
                  </pic:blipFill>
                  <pic:spPr>
                    <a:xfrm>
                      <a:off x="0" y="0"/>
                      <a:ext cx="5259070" cy="3239135"/>
                    </a:xfrm>
                    <a:prstGeom prst="rect">
                      <a:avLst/>
                    </a:prstGeom>
                  </pic:spPr>
                </pic:pic>
              </a:graphicData>
            </a:graphic>
          </wp:inline>
        </w:drawing>
      </w:r>
      <w:r>
        <w:rPr>
          <w:rFonts w:hint="eastAsia" w:ascii="仿宋" w:hAnsi="仿宋" w:eastAsia="仿宋" w:cs="仿宋"/>
          <w:i w:val="0"/>
          <w:iCs w:val="0"/>
          <w:caps w:val="0"/>
          <w:color w:val="auto"/>
          <w:spacing w:val="0"/>
          <w:sz w:val="28"/>
          <w:szCs w:val="28"/>
          <w:shd w:val="clear" w:fill="FFFFFF"/>
          <w:lang w:eastAsia="zh-CN"/>
        </w:rPr>
        <w:drawing>
          <wp:inline distT="0" distB="0" distL="114300" distR="114300">
            <wp:extent cx="5266690" cy="3511550"/>
            <wp:effectExtent l="0" t="0" r="6350" b="8890"/>
            <wp:docPr id="18" name="图片 18" descr="DSC0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SC04401"/>
                    <pic:cNvPicPr>
                      <a:picLocks noChangeAspect="1"/>
                    </pic:cNvPicPr>
                  </pic:nvPicPr>
                  <pic:blipFill>
                    <a:blip r:embed="rId15"/>
                    <a:stretch>
                      <a:fillRect/>
                    </a:stretch>
                  </pic:blipFill>
                  <pic:spPr>
                    <a:xfrm>
                      <a:off x="0" y="0"/>
                      <a:ext cx="5266690" cy="3511550"/>
                    </a:xfrm>
                    <a:prstGeom prst="rect">
                      <a:avLst/>
                    </a:prstGeom>
                  </pic:spPr>
                </pic:pic>
              </a:graphicData>
            </a:graphic>
          </wp:inline>
        </w:drawing>
      </w:r>
    </w:p>
    <w:p w14:paraId="48410D18">
      <w:pPr>
        <w:pStyle w:val="2"/>
        <w:keepNext w:val="0"/>
        <w:keepLines w:val="0"/>
        <w:widowControl/>
        <w:suppressLineNumbers w:val="0"/>
        <w:spacing w:before="192" w:beforeAutospacing="0" w:after="192" w:afterAutospacing="0"/>
        <w:ind w:left="-619" w:leftChars="-295" w:right="-512" w:rightChars="-244" w:firstLine="0" w:firstLineChars="0"/>
        <w:jc w:val="center"/>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lang w:eastAsia="zh-CN"/>
        </w:rPr>
        <w:drawing>
          <wp:inline distT="0" distB="0" distL="114300" distR="114300">
            <wp:extent cx="5271770" cy="3514090"/>
            <wp:effectExtent l="0" t="0" r="1270" b="6350"/>
            <wp:docPr id="19" name="图片 19" descr="DSC0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SC04412"/>
                    <pic:cNvPicPr>
                      <a:picLocks noChangeAspect="1"/>
                    </pic:cNvPicPr>
                  </pic:nvPicPr>
                  <pic:blipFill>
                    <a:blip r:embed="rId16"/>
                    <a:stretch>
                      <a:fillRect/>
                    </a:stretch>
                  </pic:blipFill>
                  <pic:spPr>
                    <a:xfrm>
                      <a:off x="0" y="0"/>
                      <a:ext cx="5271770" cy="3514090"/>
                    </a:xfrm>
                    <a:prstGeom prst="rect">
                      <a:avLst/>
                    </a:prstGeom>
                  </pic:spPr>
                </pic:pic>
              </a:graphicData>
            </a:graphic>
          </wp:inline>
        </w:drawing>
      </w:r>
    </w:p>
    <w:p w14:paraId="2C0DADFE">
      <w:pPr>
        <w:pStyle w:val="2"/>
        <w:keepNext w:val="0"/>
        <w:keepLines w:val="0"/>
        <w:widowControl/>
        <w:suppressLineNumbers w:val="0"/>
        <w:spacing w:before="192" w:beforeAutospacing="0" w:after="192" w:afterAutospacing="0"/>
        <w:ind w:left="-619" w:leftChars="-295" w:right="-512" w:rightChars="-244" w:firstLine="0" w:firstLineChars="0"/>
        <w:jc w:val="center"/>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lang w:eastAsia="zh-CN"/>
        </w:rPr>
        <w:drawing>
          <wp:inline distT="0" distB="0" distL="114300" distR="114300">
            <wp:extent cx="5266055" cy="3510915"/>
            <wp:effectExtent l="0" t="0" r="6985" b="9525"/>
            <wp:docPr id="8" name="图片 8" descr="DSC0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SC04420"/>
                    <pic:cNvPicPr>
                      <a:picLocks noChangeAspect="1"/>
                    </pic:cNvPicPr>
                  </pic:nvPicPr>
                  <pic:blipFill>
                    <a:blip r:embed="rId17"/>
                    <a:stretch>
                      <a:fillRect/>
                    </a:stretch>
                  </pic:blipFill>
                  <pic:spPr>
                    <a:xfrm>
                      <a:off x="0" y="0"/>
                      <a:ext cx="5266055" cy="3510915"/>
                    </a:xfrm>
                    <a:prstGeom prst="rect">
                      <a:avLst/>
                    </a:prstGeom>
                  </pic:spPr>
                </pic:pic>
              </a:graphicData>
            </a:graphic>
          </wp:inline>
        </w:drawing>
      </w:r>
    </w:p>
    <w:p w14:paraId="29DF974B">
      <w:pPr>
        <w:pStyle w:val="2"/>
        <w:keepNext w:val="0"/>
        <w:keepLines w:val="0"/>
        <w:widowControl/>
        <w:suppressLineNumbers w:val="0"/>
        <w:spacing w:before="192" w:beforeAutospacing="0" w:after="192" w:afterAutospacing="0"/>
        <w:ind w:left="-619" w:leftChars="-295" w:right="-512" w:rightChars="-244" w:firstLine="560" w:firstLineChars="200"/>
        <w:rPr>
          <w:rFonts w:hint="eastAsia" w:ascii="仿宋" w:hAnsi="仿宋" w:eastAsia="仿宋" w:cs="仿宋"/>
          <w:color w:val="auto"/>
          <w:sz w:val="28"/>
          <w:szCs w:val="28"/>
        </w:rPr>
      </w:pPr>
      <w:r>
        <w:rPr>
          <w:rFonts w:hint="eastAsia" w:ascii="仿宋" w:hAnsi="仿宋" w:eastAsia="仿宋" w:cs="仿宋"/>
          <w:i w:val="0"/>
          <w:iCs w:val="0"/>
          <w:caps w:val="0"/>
          <w:color w:val="auto"/>
          <w:spacing w:val="0"/>
          <w:sz w:val="28"/>
          <w:szCs w:val="28"/>
          <w:shd w:val="clear" w:fill="FFFFFF"/>
        </w:rPr>
        <w:t>山东是我国晶体产业的战略高地。济南高新区作为国家级高新区，2025年GDP达2208亿元，电子信息制造业营收超1500亿元，宽禁带半导体产业园集聚50余家企业，目标形成500亿级产业规模。依托山东大学晶体材料全国重点实验室的科研优势，以及天岳先进、中晶芯源、晶镓半导体等骨干企业的产业基础，济南已形成“晶体—模组—装备”全链条产业生态。</w:t>
      </w:r>
    </w:p>
    <w:p w14:paraId="4B96B487">
      <w:pPr>
        <w:pStyle w:val="2"/>
        <w:keepNext w:val="0"/>
        <w:keepLines w:val="0"/>
        <w:widowControl/>
        <w:suppressLineNumbers w:val="0"/>
        <w:spacing w:before="192" w:beforeAutospacing="0" w:after="192" w:afterAutospacing="0"/>
        <w:ind w:left="-619" w:leftChars="-295" w:right="-512" w:rightChars="-244" w:firstLine="560" w:firstLineChars="200"/>
        <w:rPr>
          <w:rFonts w:hint="eastAsia" w:ascii="仿宋" w:hAnsi="仿宋" w:eastAsia="仿宋" w:cs="仿宋"/>
          <w:color w:val="auto"/>
          <w:sz w:val="28"/>
          <w:szCs w:val="28"/>
        </w:rPr>
      </w:pPr>
      <w:r>
        <w:rPr>
          <w:rFonts w:hint="eastAsia" w:ascii="仿宋" w:hAnsi="仿宋" w:eastAsia="仿宋" w:cs="仿宋"/>
          <w:i w:val="0"/>
          <w:iCs w:val="0"/>
          <w:caps w:val="0"/>
          <w:color w:val="auto"/>
          <w:spacing w:val="0"/>
          <w:sz w:val="28"/>
          <w:szCs w:val="28"/>
          <w:shd w:val="clear" w:fill="FFFFFF"/>
        </w:rPr>
        <w:t>2026年度，服务团将坚持“需求牵引、实效为王”，重点推进五项工作：深入园区企业一线摸清技术瓶颈，形成问题清单；针对AI生长、品质预测等共性难题组建校企联合攻关小组；梳理AI仿真、智能装备等专利成果组织路演对接；选派青年专家蹲点服务并开展技术经理人培训；在济南落地学会服务站，建立常态化协同机制。</w:t>
      </w:r>
    </w:p>
    <w:p w14:paraId="6A48D19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92" w:beforeAutospacing="0" w:after="0" w:afterAutospacing="0"/>
        <w:ind w:left="-619" w:leftChars="-295" w:right="-512" w:rightChars="-244" w:firstLine="560" w:firstLineChars="200"/>
        <w:jc w:val="left"/>
        <w:rPr>
          <w:rFonts w:hint="eastAsia" w:ascii="仿宋" w:hAnsi="仿宋" w:eastAsia="仿宋" w:cs="仿宋"/>
          <w:i w:val="0"/>
          <w:iCs w:val="0"/>
          <w:caps w:val="0"/>
          <w:color w:val="auto"/>
          <w:spacing w:val="0"/>
          <w:sz w:val="28"/>
          <w:szCs w:val="28"/>
        </w:rPr>
      </w:pPr>
      <w:r>
        <w:rPr>
          <w:rFonts w:hint="eastAsia" w:ascii="仿宋" w:hAnsi="仿宋" w:eastAsia="仿宋" w:cs="仿宋"/>
          <w:i w:val="0"/>
          <w:iCs w:val="0"/>
          <w:caps w:val="0"/>
          <w:color w:val="auto"/>
          <w:spacing w:val="0"/>
          <w:sz w:val="28"/>
          <w:szCs w:val="28"/>
          <w:shd w:val="clear" w:fill="FFFFFF"/>
        </w:rPr>
        <w:t>下一步，服务团将充分发挥学会跨学科、跨区域专家资源优势，以AI与智能制造为核心抓手，直面企业生产一线痛点，打通从晶体基础研究到产业化应用的全链条堵点，建立“会—地—园—企”协同机制，持续选派青年人才下沉一线，推动跨园区技术成果流动共享</w:t>
      </w:r>
      <w:r>
        <w:rPr>
          <w:rFonts w:hint="eastAsia" w:ascii="仿宋" w:hAnsi="仿宋" w:eastAsia="仿宋" w:cs="仿宋"/>
          <w:i w:val="0"/>
          <w:iCs w:val="0"/>
          <w:caps w:val="0"/>
          <w:color w:val="auto"/>
          <w:spacing w:val="0"/>
          <w:sz w:val="28"/>
          <w:szCs w:val="28"/>
          <w:u w:val="none"/>
          <w:bdr w:val="single" w:color="auto" w:sz="12" w:space="0"/>
          <w:shd w:val="clear" w:fill="FFFFFF"/>
        </w:rPr>
        <w:fldChar w:fldCharType="begin"/>
      </w:r>
      <w:r>
        <w:rPr>
          <w:rFonts w:hint="eastAsia" w:ascii="仿宋" w:hAnsi="仿宋" w:eastAsia="仿宋" w:cs="仿宋"/>
          <w:i w:val="0"/>
          <w:iCs w:val="0"/>
          <w:caps w:val="0"/>
          <w:color w:val="auto"/>
          <w:spacing w:val="0"/>
          <w:sz w:val="28"/>
          <w:szCs w:val="28"/>
          <w:u w:val="none"/>
          <w:bdr w:val="single" w:color="auto" w:sz="12" w:space="0"/>
          <w:shd w:val="clear" w:fill="FFFFFF"/>
        </w:rPr>
        <w:instrText xml:space="preserve"> HYPERLINK "http://www.jnkp.cn/gongzuodongtai/246704.jhtml" \t "https://chat.deepseek.com/a/chat/s/_blank" </w:instrText>
      </w:r>
      <w:r>
        <w:rPr>
          <w:rFonts w:hint="eastAsia" w:ascii="仿宋" w:hAnsi="仿宋" w:eastAsia="仿宋" w:cs="仿宋"/>
          <w:i w:val="0"/>
          <w:iCs w:val="0"/>
          <w:caps w:val="0"/>
          <w:color w:val="auto"/>
          <w:spacing w:val="0"/>
          <w:sz w:val="28"/>
          <w:szCs w:val="28"/>
          <w:u w:val="none"/>
          <w:bdr w:val="single" w:color="auto" w:sz="12" w:space="0"/>
          <w:shd w:val="clear" w:fill="FFFFFF"/>
        </w:rPr>
        <w:fldChar w:fldCharType="separate"/>
      </w:r>
      <w:r>
        <w:rPr>
          <w:rFonts w:hint="eastAsia" w:ascii="仿宋" w:hAnsi="仿宋" w:eastAsia="仿宋" w:cs="仿宋"/>
          <w:i w:val="0"/>
          <w:iCs w:val="0"/>
          <w:caps w:val="0"/>
          <w:color w:val="auto"/>
          <w:spacing w:val="0"/>
          <w:sz w:val="28"/>
          <w:szCs w:val="28"/>
          <w:u w:val="none"/>
          <w:bdr w:val="single" w:color="auto" w:sz="12" w:space="0"/>
          <w:shd w:val="clear" w:fill="FFFFFF"/>
        </w:rPr>
        <w:fldChar w:fldCharType="end"/>
      </w:r>
      <w:r>
        <w:rPr>
          <w:rFonts w:hint="eastAsia" w:ascii="仿宋" w:hAnsi="仿宋" w:eastAsia="仿宋" w:cs="仿宋"/>
          <w:i w:val="0"/>
          <w:iCs w:val="0"/>
          <w:caps w:val="0"/>
          <w:color w:val="auto"/>
          <w:spacing w:val="0"/>
          <w:sz w:val="28"/>
          <w:szCs w:val="28"/>
          <w:shd w:val="clear" w:fill="FFFFFF"/>
        </w:rPr>
        <w:t>。服务团将致力攻克一批关键核心技术、转化一批高水平科技成果、培育一批晶体领域创新人才，助力山东打造千亿级第三代半导体与功能晶体产业集群，为我国晶体材料高水平科技自立自强、加快发展新质生产力贡献坚实的科创力量。</w:t>
      </w:r>
    </w:p>
    <w:p w14:paraId="2941FD28">
      <w:pPr>
        <w:ind w:left="-619" w:leftChars="-295" w:right="-512" w:rightChars="-244" w:firstLine="0" w:firstLineChars="0"/>
        <w:rPr>
          <w:rFonts w:hint="eastAsia" w:ascii="仿宋" w:hAnsi="仿宋" w:eastAsia="仿宋" w:cs="仿宋"/>
          <w:color w:val="auto"/>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610FC9"/>
    <w:rsid w:val="07610FC9"/>
    <w:rsid w:val="29600B3C"/>
    <w:rsid w:val="721F290F"/>
    <w:rsid w:val="7CEF72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2041</Words>
  <Characters>2086</Characters>
  <Lines>0</Lines>
  <Paragraphs>0</Paragraphs>
  <TotalTime>27</TotalTime>
  <ScaleCrop>false</ScaleCrop>
  <LinksUpToDate>false</LinksUpToDate>
  <CharactersWithSpaces>2089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2026-06-27T13:01:00Z</dcterms:created>
  <dc:creator>Sophia</dc:creator>
  <cp:lastModifiedBy>Sophia</cp:lastModifiedBy>
  <dcterms:modified xsi:type="dcterms:W3CDTF">2026-06-28T04:30:25Z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2459E21941454CB0974763FB3A665018_11</vt:lpwstr>
  </property>
  <property fmtid="{D5CDD505-2E9C-101B-9397-08002B2CF9AE}" pid="4" name="KSOTemplateDocerSaveRecord">
    <vt:lpwstr>eyJoZGlkIjoiZDcxYjQ1MGIxNGE2Y2E2NTIwNmVhYzFjZTI0N2I5ZTciLCJ1c2VySWQiOiIxODYxMTkwOTY3In0=</vt:lpwstr>
  </property>
</Properties>
</file>