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textAlignment w:val="baseline"/>
        <w:rPr>
          <w:rFonts w:hint="eastAsia" w:ascii="华文琥珀" w:hAnsi="微软雅黑" w:eastAsia="华文琥珀" w:cs="华文琥珀"/>
          <w:sz w:val="72"/>
          <w:szCs w:val="72"/>
          <w:vertAlign w:val="baseline"/>
          <w:lang w:val="en-US"/>
        </w:rPr>
      </w:pPr>
      <w:r>
        <w:rPr>
          <w:rFonts w:hint="eastAsia" w:ascii="华文琥珀" w:hAnsi="微软雅黑" w:eastAsia="华文琥珀" w:cs="华文琥珀"/>
          <w:kern w:val="2"/>
          <w:sz w:val="72"/>
          <w:szCs w:val="72"/>
          <w:vertAlign w:val="baseline"/>
          <w:lang w:val="en-US" w:eastAsia="zh-CN" w:bidi="ar"/>
        </w:rPr>
        <w:t>灵 武 科 协 信 息</w:t>
      </w:r>
    </w:p>
    <w:p>
      <w:pPr>
        <w:keepNext w:val="0"/>
        <w:keepLines w:val="0"/>
        <w:widowControl w:val="0"/>
        <w:suppressLineNumbers w:val="0"/>
        <w:spacing w:before="0" w:beforeAutospacing="0" w:after="0" w:afterAutospacing="0"/>
        <w:ind w:left="0" w:right="0"/>
        <w:jc w:val="center"/>
        <w:textAlignment w:val="baseline"/>
        <w:rPr>
          <w:sz w:val="32"/>
          <w:szCs w:val="32"/>
          <w:vertAlign w:val="baseline"/>
          <w:lang w:val="en-US"/>
        </w:rPr>
      </w:pPr>
    </w:p>
    <w:p>
      <w:pPr>
        <w:rPr>
          <w:rFonts w:hint="default" w:ascii="Calibri" w:hAnsi="Calibri" w:cs="Calibri"/>
          <w:sz w:val="32"/>
          <w:szCs w:val="32"/>
          <w:u w:val="single" w:color="000000"/>
          <w:shd w:val="clear" w:fill="FFFFFF"/>
          <w:vertAlign w:val="baseline"/>
          <w:lang w:eastAsia="zh-CN"/>
        </w:rPr>
      </w:pPr>
      <w:r>
        <w:rPr>
          <w:rFonts w:ascii="Calibri" w:hAnsi="Calibri"/>
          <w:sz w:val="32"/>
          <w:szCs w:val="32"/>
          <w:u w:val="single" w:color="000000"/>
          <w:shd w:val="clear" w:fill="FFFFFF"/>
          <w:vertAlign w:val="baseline"/>
          <w:lang w:eastAsia="zh-CN"/>
        </w:rPr>
        <w:t>第</w:t>
      </w:r>
      <w:r>
        <w:rPr>
          <w:rFonts w:hint="default" w:ascii="Calibri" w:hAnsi="Calibri" w:cs="Calibri"/>
          <w:sz w:val="32"/>
          <w:szCs w:val="32"/>
          <w:u w:val="single" w:color="000000"/>
          <w:shd w:val="clear" w:fill="FFFFFF"/>
          <w:vertAlign w:val="baseline"/>
          <w:lang w:eastAsia="zh-CN"/>
        </w:rPr>
        <w:t xml:space="preserve"> </w:t>
      </w:r>
      <w:r>
        <w:rPr>
          <w:rFonts w:hint="eastAsia" w:ascii="Calibri" w:hAnsi="Calibri" w:cs="Calibri"/>
          <w:sz w:val="32"/>
          <w:szCs w:val="32"/>
          <w:u w:val="single" w:color="000000"/>
          <w:shd w:val="clear" w:fill="FFFFFF"/>
          <w:vertAlign w:val="baseline"/>
          <w:lang w:val="en-US" w:eastAsia="zh-CN"/>
        </w:rPr>
        <w:t>22</w:t>
      </w:r>
      <w:r>
        <w:rPr>
          <w:rFonts w:ascii="Calibri" w:hAnsi="Calibri"/>
          <w:sz w:val="32"/>
          <w:szCs w:val="32"/>
          <w:u w:val="single" w:color="000000"/>
          <w:shd w:val="clear" w:fill="FFFFFF"/>
          <w:vertAlign w:val="baseline"/>
          <w:lang w:eastAsia="zh-CN"/>
        </w:rPr>
        <w:t>期</w:t>
      </w:r>
      <w:r>
        <w:rPr>
          <w:rFonts w:hint="default" w:ascii="Calibri" w:hAnsi="Calibri" w:cs="Calibri"/>
          <w:sz w:val="32"/>
          <w:szCs w:val="32"/>
          <w:u w:val="single" w:color="000000"/>
          <w:shd w:val="clear" w:fill="FFFFFF"/>
          <w:vertAlign w:val="baseline"/>
          <w:lang w:val="en-US"/>
        </w:rPr>
        <w:t xml:space="preserve">                            202</w:t>
      </w:r>
      <w:r>
        <w:rPr>
          <w:rFonts w:hint="eastAsia" w:ascii="Calibri" w:hAnsi="Calibri" w:cs="Calibri"/>
          <w:sz w:val="32"/>
          <w:szCs w:val="32"/>
          <w:u w:val="single" w:color="000000"/>
          <w:shd w:val="clear" w:fill="FFFFFF"/>
          <w:vertAlign w:val="baseline"/>
          <w:lang w:val="en-US" w:eastAsia="zh-CN"/>
        </w:rPr>
        <w:t>3</w:t>
      </w:r>
      <w:r>
        <w:rPr>
          <w:rFonts w:ascii="Calibri" w:hAnsi="Calibri"/>
          <w:sz w:val="32"/>
          <w:szCs w:val="32"/>
          <w:u w:val="single" w:color="000000"/>
          <w:shd w:val="clear" w:fill="FFFFFF"/>
          <w:vertAlign w:val="baseline"/>
          <w:lang w:eastAsia="zh-CN"/>
        </w:rPr>
        <w:t>年</w:t>
      </w:r>
      <w:r>
        <w:rPr>
          <w:rFonts w:hint="eastAsia" w:ascii="Calibri" w:hAnsi="Calibri"/>
          <w:sz w:val="32"/>
          <w:szCs w:val="32"/>
          <w:u w:val="single" w:color="000000"/>
          <w:shd w:val="clear" w:fill="FFFFFF"/>
          <w:vertAlign w:val="baseline"/>
          <w:lang w:val="en-US" w:eastAsia="zh-CN"/>
        </w:rPr>
        <w:t>4</w:t>
      </w:r>
      <w:r>
        <w:rPr>
          <w:rFonts w:ascii="Calibri" w:hAnsi="Calibri"/>
          <w:sz w:val="32"/>
          <w:szCs w:val="32"/>
          <w:u w:val="single" w:color="000000"/>
          <w:shd w:val="clear" w:fill="FFFFFF"/>
          <w:vertAlign w:val="baseline"/>
          <w:lang w:eastAsia="zh-CN"/>
        </w:rPr>
        <w:t>月</w:t>
      </w:r>
      <w:r>
        <w:rPr>
          <w:rFonts w:hint="eastAsia" w:ascii="Calibri" w:hAnsi="Calibri"/>
          <w:sz w:val="32"/>
          <w:szCs w:val="32"/>
          <w:u w:val="single" w:color="000000"/>
          <w:shd w:val="clear" w:fill="FFFFFF"/>
          <w:vertAlign w:val="baseline"/>
          <w:lang w:val="en-US" w:eastAsia="zh-CN"/>
        </w:rPr>
        <w:t>3</w:t>
      </w:r>
      <w:bookmarkStart w:id="0" w:name="_GoBack"/>
      <w:bookmarkEnd w:id="0"/>
      <w:r>
        <w:rPr>
          <w:rFonts w:ascii="Calibri" w:hAnsi="Calibri"/>
          <w:sz w:val="32"/>
          <w:szCs w:val="32"/>
          <w:u w:val="single" w:color="000000"/>
          <w:shd w:val="clear" w:fill="FFFFFF"/>
          <w:vertAlign w:val="baseline"/>
          <w:lang w:eastAsia="zh-CN"/>
        </w:rPr>
        <w:t>日</w:t>
      </w:r>
      <w:r>
        <w:rPr>
          <w:rFonts w:hint="default" w:ascii="Calibri" w:hAnsi="Calibri" w:cs="Calibri"/>
          <w:sz w:val="32"/>
          <w:szCs w:val="32"/>
          <w:u w:val="single" w:color="000000"/>
          <w:shd w:val="clear" w:fill="FFFFFF"/>
          <w:vertAlign w:val="baseline"/>
          <w:lang w:eastAsia="zh-CN"/>
        </w:rPr>
        <w:t xml:space="preserve"> </w:t>
      </w:r>
    </w:p>
    <w:p>
      <w:pPr>
        <w:tabs>
          <w:tab w:val="left" w:pos="2208"/>
        </w:tabs>
        <w:bidi w:val="0"/>
        <w:jc w:val="center"/>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网络牵线  科协搭桥</w:t>
      </w:r>
    </w:p>
    <w:p>
      <w:pPr>
        <w:tabs>
          <w:tab w:val="left" w:pos="2208"/>
        </w:tabs>
        <w:bidi w:val="0"/>
        <w:jc w:val="center"/>
        <w:rPr>
          <w:rFonts w:hint="default"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专家与企业的“双向奔赴”</w:t>
      </w:r>
    </w:p>
    <w:p>
      <w:pPr>
        <w:keepNext w:val="0"/>
        <w:keepLines w:val="0"/>
        <w:pageBreakBefore w:val="0"/>
        <w:widowControl w:val="0"/>
        <w:tabs>
          <w:tab w:val="left" w:pos="658"/>
          <w:tab w:val="left" w:pos="2208"/>
        </w:tabs>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32"/>
          <w:szCs w:val="32"/>
          <w:lang w:val="en-US" w:eastAsia="zh-CN" w:bidi="ar-SA"/>
        </w:rPr>
      </w:pPr>
      <w:r>
        <w:rPr>
          <w:rFonts w:hint="eastAsia" w:ascii="方正小标宋简体" w:hAnsi="方正小标宋简体" w:eastAsia="方正小标宋简体" w:cs="方正小标宋简体"/>
          <w:kern w:val="2"/>
          <w:sz w:val="36"/>
          <w:szCs w:val="36"/>
          <w:lang w:val="en-US" w:eastAsia="zh-CN" w:bidi="ar-SA"/>
        </w:rPr>
        <w:tab/>
      </w:r>
      <w:r>
        <w:rPr>
          <w:rFonts w:hint="eastAsia" w:ascii="仿宋" w:hAnsi="仿宋" w:eastAsia="仿宋" w:cs="仿宋"/>
          <w:kern w:val="2"/>
          <w:sz w:val="32"/>
          <w:szCs w:val="32"/>
          <w:lang w:val="en-US" w:eastAsia="zh-CN" w:bidi="ar-SA"/>
        </w:rPr>
        <w:t>灵武市科协在“四强”能力作风建设中，充分发挥联系科技工作者的桥梁和纽带作用，借助“科创中国”等信息化平台，精准了解企业技术需求，促成专家与企业的产学研对接，帮助企业解决生产中的技术难题，提升科技创新能力、推动科技成果的转化应用。</w:t>
      </w:r>
    </w:p>
    <w:p>
      <w:pPr>
        <w:keepNext w:val="0"/>
        <w:keepLines w:val="0"/>
        <w:pageBreakBefore w:val="0"/>
        <w:widowControl w:val="0"/>
        <w:tabs>
          <w:tab w:val="left" w:pos="658"/>
          <w:tab w:val="left" w:pos="2208"/>
        </w:tabs>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kern w:val="2"/>
          <w:sz w:val="32"/>
          <w:szCs w:val="32"/>
          <w:lang w:val="en-US" w:eastAsia="zh-CN" w:bidi="ar-SA"/>
        </w:rPr>
      </w:pPr>
      <w:r>
        <w:rPr>
          <w:rFonts w:hint="eastAsia" w:ascii="仿宋" w:hAnsi="仿宋" w:eastAsia="仿宋" w:cs="仿宋"/>
          <w:kern w:val="2"/>
          <w:sz w:val="32"/>
          <w:szCs w:val="32"/>
          <w:lang w:val="en-US" w:eastAsia="zh-CN" w:bidi="ar-SA"/>
        </w:rPr>
        <w:t xml:space="preserve">    中再资源（宁夏）有限公司是西北地区规模最大、设备最先进的再生资源循环利用企业，年处理废旧金属40万吨，年拆解报废汽车2万台。随着公司的发展，废钢切割效率低、消耗大、缺乏自动化智能化切换设备等问题成为困扰公司首席技术专家罗旭辉、宁夏企业“创新达人”罗旭辉的一大难题。为此，借助“科创中国”等信息化平台，他提出了企业技术诉求，很快得到了自治区、银川市和灵武市科协的回应，并积极联系中国科学院国家空间科学中心研究员于强和宁夏大学机械工程学院教授慕松和他进行了前期线上交流，随后深入企业调研，查看生产流程，开展实质性的对接与交流，初步达成了合作意向，共同攻克这一再生资源利用普遍存在的工艺难题，这让罗旭辉对自己提升效率、降低消耗的愿望充满了信心。</w:t>
      </w:r>
      <w:r>
        <w:rPr>
          <w:rFonts w:hint="eastAsia" w:ascii="方正小标宋简体" w:hAnsi="方正小标宋简体" w:eastAsia="方正小标宋简体" w:cs="方正小标宋简体"/>
          <w:kern w:val="2"/>
          <w:sz w:val="32"/>
          <w:szCs w:val="32"/>
          <w:lang w:val="en-US" w:eastAsia="zh-CN" w:bidi="ar-SA"/>
        </w:rPr>
        <w:tab/>
      </w:r>
    </w:p>
    <w:p>
      <w:pPr>
        <w:keepNext w:val="0"/>
        <w:keepLines w:val="0"/>
        <w:pageBreakBefore w:val="0"/>
        <w:widowControl w:val="0"/>
        <w:tabs>
          <w:tab w:val="left" w:pos="738"/>
        </w:tabs>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r>
        <w:rPr>
          <w:rFonts w:hint="eastAsia" w:cstheme="minorBidi"/>
          <w:kern w:val="2"/>
          <w:sz w:val="32"/>
          <w:szCs w:val="32"/>
          <w:lang w:val="en-US" w:eastAsia="zh-CN" w:bidi="ar-SA"/>
        </w:rPr>
        <w:tab/>
      </w:r>
      <w:r>
        <w:rPr>
          <w:rFonts w:hint="eastAsia" w:ascii="仿宋" w:hAnsi="仿宋" w:eastAsia="仿宋" w:cs="仿宋"/>
          <w:sz w:val="32"/>
          <w:szCs w:val="32"/>
        </w:rPr>
        <w:t>宁夏金双禾粮油有限公司作为我市知名粮油企业，高度重视科技创新，2018年以来与西北农林科技大学建立产学研合作，</w:t>
      </w:r>
      <w:r>
        <w:rPr>
          <w:rFonts w:hint="eastAsia" w:ascii="仿宋" w:hAnsi="仿宋" w:eastAsia="仿宋" w:cs="仿宋"/>
          <w:sz w:val="32"/>
          <w:szCs w:val="32"/>
          <w:lang w:eastAsia="zh-CN"/>
        </w:rPr>
        <w:t>经过前期反复交流对接，双方合作的</w:t>
      </w:r>
      <w:r>
        <w:rPr>
          <w:rFonts w:hint="eastAsia" w:ascii="仿宋" w:hAnsi="仿宋" w:eastAsia="仿宋" w:cs="仿宋"/>
          <w:sz w:val="32"/>
          <w:szCs w:val="32"/>
        </w:rPr>
        <w:t>《亚麻籽油绿色加工及品质调控关键技术成果转化》项目</w:t>
      </w:r>
      <w:r>
        <w:rPr>
          <w:rFonts w:hint="eastAsia" w:ascii="仿宋" w:hAnsi="仿宋" w:eastAsia="仿宋" w:cs="仿宋"/>
          <w:sz w:val="32"/>
          <w:szCs w:val="32"/>
          <w:lang w:eastAsia="zh-CN"/>
        </w:rPr>
        <w:t>目前已</w:t>
      </w:r>
      <w:r>
        <w:rPr>
          <w:rFonts w:hint="eastAsia" w:ascii="仿宋" w:hAnsi="仿宋" w:eastAsia="仿宋" w:cs="仿宋"/>
          <w:sz w:val="32"/>
          <w:szCs w:val="32"/>
        </w:rPr>
        <w:t>进入实质性阶段。</w:t>
      </w:r>
      <w:r>
        <w:rPr>
          <w:rFonts w:hint="eastAsia" w:ascii="仿宋" w:hAnsi="仿宋" w:eastAsia="仿宋" w:cs="仿宋"/>
          <w:sz w:val="32"/>
          <w:szCs w:val="32"/>
          <w:lang w:eastAsia="zh-CN"/>
        </w:rPr>
        <w:t>项目实施后，将大大提高产品品质，最大程度地保留营养成分。</w:t>
      </w:r>
      <w:r>
        <w:rPr>
          <w:rFonts w:hint="eastAsia" w:ascii="仿宋" w:hAnsi="仿宋" w:eastAsia="仿宋" w:cs="仿宋"/>
          <w:sz w:val="32"/>
          <w:szCs w:val="32"/>
        </w:rPr>
        <w:t>西北农林科技大学食品学院专家</w:t>
      </w:r>
      <w:r>
        <w:rPr>
          <w:rFonts w:hint="eastAsia" w:ascii="仿宋" w:hAnsi="仿宋" w:eastAsia="仿宋" w:cs="仿宋"/>
          <w:sz w:val="32"/>
          <w:szCs w:val="32"/>
          <w:lang w:eastAsia="zh-CN"/>
        </w:rPr>
        <w:t>团队五位博士近日再次来到企业指导，在与市科协、企业的座谈交流中双方表示将</w:t>
      </w:r>
      <w:r>
        <w:rPr>
          <w:rFonts w:hint="eastAsia" w:ascii="仿宋" w:hAnsi="仿宋" w:eastAsia="仿宋" w:cs="仿宋"/>
          <w:sz w:val="32"/>
          <w:szCs w:val="32"/>
        </w:rPr>
        <w:t>从人才培养、科研创新、成果转化等方面形成长期合作，让科学研究真正</w:t>
      </w:r>
      <w:r>
        <w:rPr>
          <w:rFonts w:hint="eastAsia" w:ascii="仿宋" w:hAnsi="仿宋" w:eastAsia="仿宋" w:cs="仿宋"/>
          <w:sz w:val="32"/>
          <w:szCs w:val="32"/>
          <w:lang w:eastAsia="zh-CN"/>
        </w:rPr>
        <w:t>有的放矢、</w:t>
      </w:r>
      <w:r>
        <w:rPr>
          <w:rFonts w:hint="eastAsia" w:ascii="仿宋" w:hAnsi="仿宋" w:eastAsia="仿宋" w:cs="仿宋"/>
          <w:sz w:val="32"/>
          <w:szCs w:val="32"/>
        </w:rPr>
        <w:t>落在实处，</w:t>
      </w:r>
      <w:r>
        <w:rPr>
          <w:rFonts w:hint="eastAsia" w:ascii="仿宋" w:hAnsi="仿宋" w:eastAsia="仿宋" w:cs="仿宋"/>
          <w:sz w:val="32"/>
          <w:szCs w:val="32"/>
          <w:lang w:eastAsia="zh-CN"/>
        </w:rPr>
        <w:t>推动</w:t>
      </w:r>
      <w:r>
        <w:rPr>
          <w:rFonts w:hint="eastAsia" w:ascii="仿宋" w:hAnsi="仿宋" w:eastAsia="仿宋" w:cs="仿宋"/>
          <w:sz w:val="32"/>
          <w:szCs w:val="32"/>
        </w:rPr>
        <w:t>科学研究与企业发展的双赢。</w:t>
      </w:r>
    </w:p>
    <w:p>
      <w:pPr>
        <w:keepNext w:val="0"/>
        <w:keepLines w:val="0"/>
        <w:pageBreakBefore w:val="0"/>
        <w:widowControl w:val="0"/>
        <w:tabs>
          <w:tab w:val="left" w:pos="658"/>
          <w:tab w:val="left" w:pos="2208"/>
        </w:tabs>
        <w:kinsoku/>
        <w:wordWrap/>
        <w:overflowPunct/>
        <w:topLinePunct w:val="0"/>
        <w:autoSpaceDE/>
        <w:autoSpaceDN/>
        <w:bidi w:val="0"/>
        <w:adjustRightInd/>
        <w:snapToGrid/>
        <w:spacing w:line="560" w:lineRule="exact"/>
        <w:ind w:firstLine="420" w:firstLineChars="200"/>
        <w:jc w:val="left"/>
        <w:textAlignment w:val="auto"/>
        <w:rPr>
          <w:rFonts w:hint="default" w:ascii="仿宋" w:hAnsi="仿宋" w:eastAsia="仿宋" w:cs="仿宋"/>
          <w:sz w:val="32"/>
          <w:szCs w:val="32"/>
          <w:lang w:val="en-US" w:eastAsia="zh-CN"/>
        </w:rPr>
      </w:pPr>
      <w:r>
        <w:rPr>
          <w:rFonts w:hint="eastAsia" w:cstheme="minorBidi"/>
          <w:kern w:val="2"/>
          <w:sz w:val="21"/>
          <w:szCs w:val="24"/>
          <w:lang w:val="en-US" w:eastAsia="zh-CN" w:bidi="ar-SA"/>
        </w:rPr>
        <w:tab/>
      </w:r>
      <w:r>
        <w:rPr>
          <w:rFonts w:hint="eastAsia" w:ascii="仿宋" w:hAnsi="仿宋" w:eastAsia="仿宋" w:cs="仿宋"/>
          <w:kern w:val="2"/>
          <w:sz w:val="32"/>
          <w:szCs w:val="32"/>
          <w:lang w:val="en-US" w:eastAsia="zh-CN" w:bidi="ar-SA"/>
        </w:rPr>
        <w:t>为充分发挥科协组织的桥梁纽带作用，近年来，</w:t>
      </w:r>
      <w:r>
        <w:rPr>
          <w:rFonts w:hint="eastAsia" w:ascii="仿宋" w:hAnsi="仿宋" w:eastAsia="仿宋" w:cs="仿宋"/>
          <w:sz w:val="32"/>
          <w:szCs w:val="32"/>
        </w:rPr>
        <w:t>市科协</w:t>
      </w:r>
      <w:r>
        <w:rPr>
          <w:rFonts w:hint="eastAsia" w:ascii="仿宋" w:hAnsi="仿宋" w:eastAsia="仿宋" w:cs="仿宋"/>
          <w:sz w:val="32"/>
          <w:szCs w:val="32"/>
          <w:lang w:eastAsia="zh-CN"/>
        </w:rPr>
        <w:t>加快企业科协建设，</w:t>
      </w:r>
      <w:r>
        <w:rPr>
          <w:rFonts w:hint="eastAsia" w:ascii="仿宋" w:hAnsi="仿宋" w:eastAsia="仿宋" w:cs="仿宋"/>
          <w:sz w:val="32"/>
          <w:szCs w:val="32"/>
        </w:rPr>
        <w:t>借助“科创中国”等信息化平台，</w:t>
      </w:r>
      <w:r>
        <w:rPr>
          <w:rFonts w:hint="eastAsia" w:ascii="仿宋" w:hAnsi="仿宋" w:eastAsia="仿宋" w:cs="仿宋"/>
          <w:sz w:val="32"/>
          <w:szCs w:val="32"/>
          <w:lang w:eastAsia="zh-CN"/>
        </w:rPr>
        <w:t>深入企业问需助困，促成</w:t>
      </w:r>
      <w:r>
        <w:rPr>
          <w:rFonts w:hint="eastAsia" w:ascii="仿宋" w:hAnsi="仿宋" w:eastAsia="仿宋" w:cs="仿宋"/>
          <w:sz w:val="32"/>
          <w:szCs w:val="32"/>
        </w:rPr>
        <w:t>企业和高校、科研院所之间的合作</w:t>
      </w:r>
      <w:r>
        <w:rPr>
          <w:rFonts w:hint="eastAsia" w:ascii="仿宋" w:hAnsi="仿宋" w:eastAsia="仿宋" w:cs="仿宋"/>
          <w:sz w:val="32"/>
          <w:szCs w:val="32"/>
          <w:lang w:eastAsia="zh-CN"/>
        </w:rPr>
        <w:t>，</w:t>
      </w:r>
      <w:r>
        <w:rPr>
          <w:rFonts w:hint="eastAsia" w:ascii="仿宋" w:hAnsi="仿宋" w:eastAsia="仿宋" w:cs="仿宋"/>
          <w:sz w:val="32"/>
          <w:szCs w:val="32"/>
        </w:rPr>
        <w:t>推动专家“零距离”服务企业技术创新，为企业</w:t>
      </w:r>
      <w:r>
        <w:rPr>
          <w:rFonts w:hint="eastAsia" w:ascii="仿宋" w:hAnsi="仿宋" w:eastAsia="仿宋" w:cs="仿宋"/>
          <w:sz w:val="32"/>
          <w:szCs w:val="32"/>
          <w:lang w:eastAsia="zh-CN"/>
        </w:rPr>
        <w:t>提升科技</w:t>
      </w:r>
      <w:r>
        <w:rPr>
          <w:rFonts w:hint="eastAsia" w:ascii="仿宋" w:hAnsi="仿宋" w:eastAsia="仿宋" w:cs="仿宋"/>
          <w:sz w:val="32"/>
          <w:szCs w:val="32"/>
        </w:rPr>
        <w:t>创新能力、实现高质量发展</w:t>
      </w:r>
      <w:r>
        <w:rPr>
          <w:rFonts w:hint="eastAsia" w:ascii="仿宋" w:hAnsi="仿宋" w:eastAsia="仿宋" w:cs="仿宋"/>
          <w:sz w:val="32"/>
          <w:szCs w:val="32"/>
          <w:lang w:eastAsia="zh-CN"/>
        </w:rPr>
        <w:t>提供强大动力</w:t>
      </w:r>
      <w:r>
        <w:rPr>
          <w:rFonts w:hint="eastAsia" w:ascii="仿宋" w:hAnsi="仿宋" w:eastAsia="仿宋" w:cs="仿宋"/>
          <w:sz w:val="32"/>
          <w:szCs w:val="32"/>
        </w:rPr>
        <w:t>。</w:t>
      </w:r>
      <w:r>
        <w:rPr>
          <w:rFonts w:hint="eastAsia" w:ascii="仿宋" w:hAnsi="仿宋" w:eastAsia="仿宋" w:cs="仿宋"/>
          <w:sz w:val="32"/>
          <w:szCs w:val="32"/>
          <w:lang w:eastAsia="zh-CN"/>
        </w:rPr>
        <w:t>截止目前，“</w:t>
      </w:r>
      <w:r>
        <w:rPr>
          <w:rFonts w:hint="eastAsia" w:ascii="仿宋" w:hAnsi="仿宋" w:eastAsia="仿宋" w:cs="仿宋"/>
          <w:sz w:val="32"/>
          <w:szCs w:val="32"/>
          <w:lang w:eastAsia="zh-CN"/>
        </w:rPr>
        <w:t>科创中国</w:t>
      </w:r>
      <w:r>
        <w:rPr>
          <w:rFonts w:hint="eastAsia" w:ascii="仿宋" w:hAnsi="仿宋" w:eastAsia="仿宋" w:cs="仿宋"/>
          <w:sz w:val="32"/>
          <w:szCs w:val="32"/>
          <w:lang w:eastAsia="zh-CN"/>
        </w:rPr>
        <w:t>”应用平台已入驻企业</w:t>
      </w:r>
      <w:r>
        <w:rPr>
          <w:rFonts w:hint="eastAsia" w:ascii="仿宋" w:hAnsi="仿宋" w:eastAsia="仿宋" w:cs="仿宋"/>
          <w:sz w:val="32"/>
          <w:szCs w:val="32"/>
          <w:lang w:val="en-US" w:eastAsia="zh-CN"/>
        </w:rPr>
        <w:t>24家，发布技术需求50余条。</w:t>
      </w:r>
    </w:p>
    <w:p>
      <w:pPr>
        <w:keepNext w:val="0"/>
        <w:keepLines w:val="0"/>
        <w:pageBreakBefore w:val="0"/>
        <w:widowControl w:val="0"/>
        <w:tabs>
          <w:tab w:val="left" w:pos="638"/>
        </w:tabs>
        <w:kinsoku/>
        <w:wordWrap/>
        <w:overflowPunct/>
        <w:topLinePunct w:val="0"/>
        <w:autoSpaceDE/>
        <w:autoSpaceDN/>
        <w:bidi w:val="0"/>
        <w:adjustRightInd/>
        <w:snapToGrid/>
        <w:spacing w:line="560" w:lineRule="exact"/>
        <w:jc w:val="left"/>
        <w:textAlignment w:val="auto"/>
        <w:rPr>
          <w:rFonts w:hint="eastAsia" w:asciiTheme="minorHAnsi" w:hAnsiTheme="minorHAnsi" w:eastAsiaTheme="minorEastAsia" w:cstheme="minorBidi"/>
          <w:kern w:val="2"/>
          <w:sz w:val="21"/>
          <w:szCs w:val="24"/>
          <w:lang w:val="en-US" w:eastAsia="zh-CN" w:bidi="ar-SA"/>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r>
        <w:rPr>
          <w:rFonts w:hint="eastAsia"/>
          <w:lang w:val="en-US" w:eastAsia="zh-CN"/>
        </w:rPr>
        <w:drawing>
          <wp:inline distT="0" distB="0" distL="114300" distR="114300">
            <wp:extent cx="5253990" cy="3940175"/>
            <wp:effectExtent l="0" t="0" r="3810" b="3175"/>
            <wp:docPr id="1" name="图片 1" descr="d4a728f1fb0526690741e6f903d09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4a728f1fb0526690741e6f903d09da"/>
                    <pic:cNvPicPr>
                      <a:picLocks noChangeAspect="1"/>
                    </pic:cNvPicPr>
                  </pic:nvPicPr>
                  <pic:blipFill>
                    <a:blip r:embed="rId4"/>
                    <a:stretch>
                      <a:fillRect/>
                    </a:stretch>
                  </pic:blipFill>
                  <pic:spPr>
                    <a:xfrm>
                      <a:off x="0" y="0"/>
                      <a:ext cx="5253990" cy="3940175"/>
                    </a:xfrm>
                    <a:prstGeom prst="rect">
                      <a:avLst/>
                    </a:prstGeom>
                  </pic:spPr>
                </pic:pic>
              </a:graphicData>
            </a:graphic>
          </wp:inline>
        </w:drawing>
      </w:r>
    </w:p>
    <w:p>
      <w:pPr>
        <w:bidi w:val="0"/>
        <w:jc w:val="left"/>
        <w:rPr>
          <w:rFonts w:hint="eastAsia"/>
          <w:lang w:val="en-US" w:eastAsia="zh-CN"/>
        </w:rPr>
      </w:pPr>
    </w:p>
    <w:p>
      <w:pPr>
        <w:bidi w:val="0"/>
        <w:jc w:val="left"/>
        <w:rPr>
          <w:rFonts w:hint="eastAsia"/>
          <w:lang w:val="en-US" w:eastAsia="zh-CN"/>
        </w:rPr>
      </w:pPr>
      <w:r>
        <w:rPr>
          <w:rFonts w:hint="eastAsia"/>
          <w:lang w:val="en-US" w:eastAsia="zh-CN"/>
        </w:rPr>
        <w:drawing>
          <wp:inline distT="0" distB="0" distL="114300" distR="114300">
            <wp:extent cx="5253990" cy="3940175"/>
            <wp:effectExtent l="0" t="0" r="3810" b="3175"/>
            <wp:docPr id="2" name="图片 2" descr="5dabdb8ecaea9b65cd89c41dc81eb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dabdb8ecaea9b65cd89c41dc81eb2b"/>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r>
        <w:rPr>
          <w:rFonts w:hint="eastAsia"/>
          <w:lang w:val="en-US" w:eastAsia="zh-CN"/>
        </w:rPr>
        <w:drawing>
          <wp:inline distT="0" distB="0" distL="114300" distR="114300">
            <wp:extent cx="5253990" cy="3940175"/>
            <wp:effectExtent l="0" t="0" r="3810" b="3175"/>
            <wp:docPr id="3" name="图片 3" descr="895a5ef9e7dd753658e29001be36e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95a5ef9e7dd753658e29001be36e53"/>
                    <pic:cNvPicPr>
                      <a:picLocks noChangeAspect="1"/>
                    </pic:cNvPicPr>
                  </pic:nvPicPr>
                  <pic:blipFill>
                    <a:blip r:embed="rId6"/>
                    <a:stretch>
                      <a:fillRect/>
                    </a:stretch>
                  </pic:blipFill>
                  <pic:spPr>
                    <a:xfrm>
                      <a:off x="0" y="0"/>
                      <a:ext cx="5253990" cy="3940175"/>
                    </a:xfrm>
                    <a:prstGeom prst="rect">
                      <a:avLst/>
                    </a:prstGeom>
                  </pic:spPr>
                </pic:pic>
              </a:graphicData>
            </a:graphic>
          </wp:inline>
        </w:drawing>
      </w:r>
    </w:p>
    <w:p>
      <w:pPr>
        <w:bidi w:val="0"/>
        <w:jc w:val="left"/>
        <w:rPr>
          <w:rFonts w:hint="eastAsia"/>
          <w:lang w:val="en-US" w:eastAsia="zh-CN"/>
        </w:rPr>
      </w:pPr>
    </w:p>
    <w:p>
      <w:pPr>
        <w:bidi w:val="0"/>
        <w:jc w:val="left"/>
        <w:rPr>
          <w:rFonts w:hint="eastAsia"/>
          <w:lang w:val="en-US" w:eastAsia="zh-CN"/>
        </w:rPr>
      </w:pPr>
      <w:r>
        <w:rPr>
          <w:rFonts w:hint="eastAsia"/>
          <w:lang w:val="en-US" w:eastAsia="zh-CN"/>
        </w:rPr>
        <w:drawing>
          <wp:inline distT="0" distB="0" distL="114300" distR="114300">
            <wp:extent cx="5253990" cy="3940175"/>
            <wp:effectExtent l="0" t="0" r="3810" b="3175"/>
            <wp:docPr id="4" name="图片 4" descr="945d2caf82f6e20f7ea1d6e61f305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45d2caf82f6e20f7ea1d6e61f305de"/>
                    <pic:cNvPicPr>
                      <a:picLocks noChangeAspect="1"/>
                    </pic:cNvPicPr>
                  </pic:nvPicPr>
                  <pic:blipFill>
                    <a:blip r:embed="rId7"/>
                    <a:stretch>
                      <a:fillRect/>
                    </a:stretch>
                  </pic:blipFill>
                  <pic:spPr>
                    <a:xfrm>
                      <a:off x="0" y="0"/>
                      <a:ext cx="5253990" cy="3940175"/>
                    </a:xfrm>
                    <a:prstGeom prst="rect">
                      <a:avLst/>
                    </a:prstGeom>
                  </pic:spPr>
                </pic:pic>
              </a:graphicData>
            </a:graphic>
          </wp:inline>
        </w:drawing>
      </w: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r>
        <w:rPr>
          <w:rFonts w:hint="eastAsia"/>
          <w:lang w:val="en-US" w:eastAsia="zh-CN"/>
        </w:rPr>
        <w:drawing>
          <wp:inline distT="0" distB="0" distL="114300" distR="114300">
            <wp:extent cx="5253990" cy="3940175"/>
            <wp:effectExtent l="0" t="0" r="3810" b="3175"/>
            <wp:docPr id="5" name="图片 5" descr="d50fb88f338dab9b269902d9f6f6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50fb88f338dab9b269902d9f6f6634"/>
                    <pic:cNvPicPr>
                      <a:picLocks noChangeAspect="1"/>
                    </pic:cNvPicPr>
                  </pic:nvPicPr>
                  <pic:blipFill>
                    <a:blip r:embed="rId8"/>
                    <a:stretch>
                      <a:fillRect/>
                    </a:stretch>
                  </pic:blipFill>
                  <pic:spPr>
                    <a:xfrm>
                      <a:off x="0" y="0"/>
                      <a:ext cx="5253990" cy="3940175"/>
                    </a:xfrm>
                    <a:prstGeom prst="rect">
                      <a:avLst/>
                    </a:prstGeom>
                  </pic:spPr>
                </pic:pic>
              </a:graphicData>
            </a:graphic>
          </wp:inline>
        </w:drawing>
      </w:r>
    </w:p>
    <w:p>
      <w:pPr>
        <w:bidi w:val="0"/>
        <w:jc w:val="left"/>
        <w:rPr>
          <w:rFonts w:hint="eastAsia"/>
          <w:lang w:val="en-US" w:eastAsia="zh-CN"/>
        </w:rPr>
      </w:pPr>
    </w:p>
    <w:p>
      <w:pPr>
        <w:bidi w:val="0"/>
        <w:jc w:val="left"/>
        <w:rPr>
          <w:rFonts w:hint="eastAsia"/>
          <w:lang w:val="en-US" w:eastAsia="zh-CN"/>
        </w:rPr>
      </w:pPr>
      <w:r>
        <w:rPr>
          <w:rFonts w:hint="eastAsia"/>
          <w:lang w:val="en-US" w:eastAsia="zh-CN"/>
        </w:rPr>
        <w:drawing>
          <wp:inline distT="0" distB="0" distL="114300" distR="114300">
            <wp:extent cx="5233670" cy="3940175"/>
            <wp:effectExtent l="0" t="0" r="5080" b="3175"/>
            <wp:docPr id="6" name="图片 6" descr="e04696ca90f0b57bd68219351f378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04696ca90f0b57bd68219351f378a6"/>
                    <pic:cNvPicPr>
                      <a:picLocks noChangeAspect="1"/>
                    </pic:cNvPicPr>
                  </pic:nvPicPr>
                  <pic:blipFill>
                    <a:blip r:embed="rId9"/>
                    <a:stretch>
                      <a:fillRect/>
                    </a:stretch>
                  </pic:blipFill>
                  <pic:spPr>
                    <a:xfrm>
                      <a:off x="0" y="0"/>
                      <a:ext cx="5233670" cy="39401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YjkxZTU3OWNjN2FlNDIwMDk1ZDlkMzkxM2M1MGQifQ=="/>
  </w:docVars>
  <w:rsids>
    <w:rsidRoot w:val="7D3518D7"/>
    <w:rsid w:val="073562D9"/>
    <w:rsid w:val="3EC314F9"/>
    <w:rsid w:val="49B365C4"/>
    <w:rsid w:val="5503044A"/>
    <w:rsid w:val="7B2A5E81"/>
    <w:rsid w:val="7D351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467</Words>
  <Characters>473</Characters>
  <Lines>0</Lines>
  <Paragraphs>0</Paragraphs>
  <TotalTime>7</TotalTime>
  <ScaleCrop>false</ScaleCrop>
  <LinksUpToDate>false</LinksUpToDate>
  <CharactersWithSpaces>516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2023-03-31T03:01:00Z</dcterms:created>
  <dc:creator>时光</dc:creator>
  <cp:lastModifiedBy>时光</cp:lastModifiedBy>
  <dcterms:modified xsi:type="dcterms:W3CDTF">2023-04-03T02:52:15Z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94CB231CC4304508A5D627FC77C98E2C</vt:lpwstr>
  </property>
</Properties>
</file>