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bottom w:val="none" w:color="auto" w:sz="0" w:space="0"/>
          <w:right w:val="none" w:color="auto" w:sz="0" w:space="0"/>
        </w:pBdr>
        <w:spacing w:line="23" w:lineRule="atLeast"/>
        <w:jc w:val="center"/>
        <w:rPr>
          <w:rFonts w:hint="eastAsia" w:ascii="宋体" w:hAnsi="宋体" w:eastAsia="宋体" w:cs="宋体"/>
          <w:color w:val="333333"/>
          <w:sz w:val="24"/>
          <w:szCs w:val="24"/>
          <w:lang w:val="en-US" w:eastAsia="zh-CN"/>
        </w:rPr>
      </w:pPr>
      <w:r>
        <w:rPr>
          <w:rFonts w:hint="eastAsia" w:ascii="微软雅黑" w:hAnsi="微软雅黑" w:eastAsia="微软雅黑" w:cs="微软雅黑"/>
          <w:b/>
          <w:bCs/>
          <w:i w:val="0"/>
          <w:iCs w:val="0"/>
          <w:color w:val="333333"/>
          <w:sz w:val="33"/>
          <w:szCs w:val="33"/>
          <w:u w:val="none"/>
          <w:lang w:val="en-US" w:eastAsia="zh-CN"/>
        </w:rPr>
        <w:t>电子发票推广使用专题辅导活动顺利举行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drawing>
          <wp:inline distT="0" distB="0" distL="114300" distR="114300">
            <wp:extent cx="4613910" cy="3460750"/>
            <wp:effectExtent l="0" t="0" r="15240" b="6350"/>
            <wp:docPr id="1" name="图片 1" descr="185b22e576a2f8e18cbd60ccd7b61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85b22e576a2f8e18cbd60ccd7b61a4"/>
                    <pic:cNvPicPr>
                      <a:picLocks noChangeAspect="1"/>
                    </pic:cNvPicPr>
                  </pic:nvPicPr>
                  <pic:blipFill>
                    <a:blip r:embed="rId4"/>
                    <a:stretch>
                      <a:fillRect/>
                    </a:stretch>
                  </pic:blipFill>
                  <pic:spPr>
                    <a:xfrm>
                      <a:off x="0" y="0"/>
                      <a:ext cx="4613910" cy="3460750"/>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为深入贯彻落实省委省政府优化营商环境决策部署，帮助会员单位进一步了解电子发票，11</w:t>
      </w:r>
      <w:r>
        <w:rPr>
          <w:rFonts w:hint="eastAsia" w:ascii="宋体" w:hAnsi="宋体" w:eastAsia="宋体" w:cs="宋体"/>
          <w:color w:val="333333"/>
          <w:sz w:val="24"/>
          <w:szCs w:val="24"/>
        </w:rPr>
        <w:t>月</w:t>
      </w:r>
      <w:r>
        <w:rPr>
          <w:rFonts w:hint="eastAsia" w:ascii="宋体" w:hAnsi="宋体" w:eastAsia="宋体" w:cs="宋体"/>
          <w:color w:val="333333"/>
          <w:sz w:val="24"/>
          <w:szCs w:val="24"/>
          <w:lang w:val="en-US" w:eastAsia="zh-CN"/>
        </w:rPr>
        <w:t>24</w:t>
      </w:r>
      <w:r>
        <w:rPr>
          <w:rFonts w:hint="eastAsia" w:ascii="宋体" w:hAnsi="宋体" w:eastAsia="宋体" w:cs="宋体"/>
          <w:color w:val="333333"/>
          <w:sz w:val="24"/>
          <w:szCs w:val="24"/>
        </w:rPr>
        <w:t>日，由</w:t>
      </w:r>
      <w:r>
        <w:rPr>
          <w:rFonts w:hint="eastAsia" w:ascii="宋体" w:hAnsi="宋体" w:eastAsia="宋体" w:cs="宋体"/>
          <w:color w:val="333333"/>
          <w:sz w:val="24"/>
          <w:szCs w:val="24"/>
          <w:lang w:val="en-US" w:eastAsia="zh-CN"/>
        </w:rPr>
        <w:t>宁波市商务局主办，宁波市科技创新协会和宁波市对外经济贸易会计学会联合承办的“电子发票推广使用专题辅导活动”</w:t>
      </w:r>
      <w:r>
        <w:rPr>
          <w:rFonts w:hint="eastAsia" w:ascii="宋体" w:hAnsi="宋体" w:eastAsia="宋体" w:cs="宋体"/>
          <w:color w:val="333333"/>
          <w:sz w:val="24"/>
          <w:szCs w:val="24"/>
        </w:rPr>
        <w:t>在</w:t>
      </w:r>
      <w:r>
        <w:rPr>
          <w:rFonts w:hint="eastAsia" w:ascii="宋体" w:hAnsi="宋体" w:eastAsia="宋体" w:cs="宋体"/>
          <w:color w:val="333333"/>
          <w:sz w:val="24"/>
          <w:szCs w:val="24"/>
          <w:lang w:val="en-US" w:eastAsia="zh-CN"/>
        </w:rPr>
        <w:t>宁波南苑饭店</w:t>
      </w:r>
      <w:r>
        <w:rPr>
          <w:rFonts w:hint="eastAsia" w:ascii="宋体" w:hAnsi="宋体" w:eastAsia="宋体" w:cs="宋体"/>
          <w:color w:val="333333"/>
          <w:sz w:val="24"/>
          <w:szCs w:val="24"/>
        </w:rPr>
        <w:t>举行</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lang w:val="en-US" w:eastAsia="zh-CN"/>
        </w:rPr>
        <w:t>现场130余位会员代表参加活动</w:t>
      </w:r>
      <w:r>
        <w:rPr>
          <w:rFonts w:hint="eastAsia" w:ascii="宋体" w:hAnsi="宋体" w:eastAsia="宋体" w:cs="宋体"/>
          <w:color w:val="333333"/>
          <w:sz w:val="24"/>
          <w:szCs w:val="24"/>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333333"/>
          <w:sz w:val="24"/>
          <w:szCs w:val="24"/>
          <w:lang w:eastAsia="zh-CN"/>
        </w:rPr>
      </w:pPr>
      <w:r>
        <w:rPr>
          <w:rFonts w:hint="eastAsia" w:ascii="宋体" w:hAnsi="宋体" w:eastAsia="宋体" w:cs="宋体"/>
          <w:color w:val="333333"/>
          <w:sz w:val="24"/>
          <w:szCs w:val="24"/>
          <w:lang w:eastAsia="zh-CN"/>
        </w:rPr>
        <w:drawing>
          <wp:inline distT="0" distB="0" distL="114300" distR="114300">
            <wp:extent cx="4486275" cy="3364865"/>
            <wp:effectExtent l="0" t="0" r="9525" b="6985"/>
            <wp:docPr id="2" name="图片 2" descr="1443e0b2998383365882e892fbf6b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443e0b2998383365882e892fbf6b2f"/>
                    <pic:cNvPicPr>
                      <a:picLocks noChangeAspect="1"/>
                    </pic:cNvPicPr>
                  </pic:nvPicPr>
                  <pic:blipFill>
                    <a:blip r:embed="rId5"/>
                    <a:stretch>
                      <a:fillRect/>
                    </a:stretch>
                  </pic:blipFill>
                  <pic:spPr>
                    <a:xfrm>
                      <a:off x="0" y="0"/>
                      <a:ext cx="4486275" cy="3364865"/>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333333"/>
          <w:sz w:val="24"/>
          <w:szCs w:val="24"/>
        </w:rPr>
      </w:pPr>
      <w:r>
        <w:rPr>
          <w:rFonts w:hint="eastAsia" w:ascii="宋体" w:hAnsi="宋体" w:eastAsia="宋体" w:cs="宋体"/>
          <w:color w:val="333333"/>
          <w:sz w:val="24"/>
          <w:szCs w:val="24"/>
          <w:lang w:val="en-US" w:eastAsia="zh-CN"/>
        </w:rPr>
        <w:t>活动中，宁波市税务局征管科技处处长何金泉对税收数字化升级工作推进情况进行了分享。以税收大数据分析为切入点，详细介绍了税收改革、税务数字化升级及</w:t>
      </w:r>
      <w:r>
        <w:rPr>
          <w:rFonts w:hint="eastAsia" w:ascii="宋体" w:hAnsi="宋体" w:eastAsia="宋体" w:cs="宋体"/>
          <w:color w:val="333333"/>
          <w:sz w:val="24"/>
          <w:szCs w:val="24"/>
        </w:rPr>
        <w:t>数电票的使用推广情况，并就税收征管数智化发展趋势做了深入的讲解。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drawing>
          <wp:inline distT="0" distB="0" distL="114300" distR="114300">
            <wp:extent cx="4309110" cy="3231515"/>
            <wp:effectExtent l="0" t="0" r="15240" b="6985"/>
            <wp:docPr id="5" name="图片 5" descr="bb12eecadb6e4b6e308a9bcf26cd6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b12eecadb6e4b6e308a9bcf26cd6e6"/>
                    <pic:cNvPicPr>
                      <a:picLocks noChangeAspect="1"/>
                    </pic:cNvPicPr>
                  </pic:nvPicPr>
                  <pic:blipFill>
                    <a:blip r:embed="rId6"/>
                    <a:stretch>
                      <a:fillRect/>
                    </a:stretch>
                  </pic:blipFill>
                  <pic:spPr>
                    <a:xfrm>
                      <a:off x="0" y="0"/>
                      <a:ext cx="4309110" cy="3231515"/>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培训结束后，何金泉处长对会员单位代表关心的问题进行细化解读、旁征博引，让与会人员真正学懂弄通，并有全面且清晰的了解。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drawing>
          <wp:inline distT="0" distB="0" distL="114300" distR="114300">
            <wp:extent cx="4373245" cy="3280410"/>
            <wp:effectExtent l="0" t="0" r="8255" b="15240"/>
            <wp:docPr id="6" name="图片 6" descr="fe9c71061b426901787e0b220f67b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e9c71061b426901787e0b220f67b80"/>
                    <pic:cNvPicPr>
                      <a:picLocks noChangeAspect="1"/>
                    </pic:cNvPicPr>
                  </pic:nvPicPr>
                  <pic:blipFill>
                    <a:blip r:embed="rId7"/>
                    <a:stretch>
                      <a:fillRect/>
                    </a:stretch>
                  </pic:blipFill>
                  <pic:spPr>
                    <a:xfrm>
                      <a:off x="0" y="0"/>
                      <a:ext cx="4373245" cy="3280410"/>
                    </a:xfrm>
                    <a:prstGeom prst="rect">
                      <a:avLst/>
                    </a:prstGeom>
                  </pic:spPr>
                </pic:pic>
              </a:graphicData>
            </a:graphic>
          </wp:inline>
        </w:draw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下一步，宁波市科技创新协会将继续</w:t>
      </w:r>
      <w:r>
        <w:rPr>
          <w:rFonts w:hint="eastAsia" w:ascii="宋体" w:hAnsi="宋体" w:eastAsia="宋体" w:cs="宋体"/>
          <w:color w:val="333333"/>
          <w:sz w:val="24"/>
          <w:szCs w:val="24"/>
        </w:rPr>
        <w:t>有针对性地开展各项专题辅导培训，</w:t>
      </w:r>
      <w:r>
        <w:rPr>
          <w:rFonts w:hint="eastAsia" w:ascii="宋体" w:hAnsi="宋体" w:eastAsia="宋体" w:cs="宋体"/>
          <w:color w:val="333333"/>
          <w:sz w:val="24"/>
          <w:szCs w:val="24"/>
          <w:lang w:val="en-US" w:eastAsia="zh-CN"/>
        </w:rPr>
        <w:t>结合会员单位实际所需所急，不断优化培训内容，</w:t>
      </w:r>
      <w:r>
        <w:rPr>
          <w:rFonts w:hint="eastAsia" w:ascii="宋体" w:hAnsi="宋体" w:eastAsia="宋体" w:cs="宋体"/>
          <w:color w:val="333333"/>
          <w:sz w:val="24"/>
          <w:szCs w:val="24"/>
        </w:rPr>
        <w:t>将政策红利点对点精准送达，确保</w:t>
      </w:r>
      <w:r>
        <w:rPr>
          <w:rFonts w:hint="eastAsia" w:ascii="宋体" w:hAnsi="宋体" w:eastAsia="宋体" w:cs="宋体"/>
          <w:color w:val="333333"/>
          <w:sz w:val="24"/>
          <w:szCs w:val="24"/>
          <w:lang w:val="en-US" w:eastAsia="zh-CN"/>
        </w:rPr>
        <w:t>会员单位</w:t>
      </w:r>
      <w:r>
        <w:rPr>
          <w:rFonts w:hint="eastAsia" w:ascii="宋体" w:hAnsi="宋体" w:eastAsia="宋体" w:cs="宋体"/>
          <w:color w:val="333333"/>
          <w:sz w:val="24"/>
          <w:szCs w:val="24"/>
        </w:rPr>
        <w:t>政策</w:t>
      </w:r>
      <w:r>
        <w:rPr>
          <w:rFonts w:hint="eastAsia" w:ascii="宋体" w:hAnsi="宋体" w:eastAsia="宋体" w:cs="宋体"/>
          <w:color w:val="333333"/>
          <w:sz w:val="24"/>
          <w:szCs w:val="24"/>
          <w:lang w:val="en-US" w:eastAsia="zh-CN"/>
        </w:rPr>
        <w:t>内容</w:t>
      </w:r>
      <w:r>
        <w:rPr>
          <w:rFonts w:hint="eastAsia" w:ascii="宋体" w:hAnsi="宋体" w:eastAsia="宋体" w:cs="宋体"/>
          <w:color w:val="333333"/>
          <w:sz w:val="24"/>
          <w:szCs w:val="24"/>
        </w:rPr>
        <w:t>应享尽享、直达快享</w:t>
      </w:r>
      <w:r>
        <w:rPr>
          <w:rFonts w:hint="eastAsia" w:ascii="宋体" w:hAnsi="宋体" w:eastAsia="宋体" w:cs="宋体"/>
          <w:color w:val="333333"/>
          <w:sz w:val="24"/>
          <w:szCs w:val="24"/>
          <w:lang w:val="en-US" w:eastAsia="zh-CN"/>
        </w:rPr>
        <w:t>，进一步提升会员单位的满意度和获得感。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MDQ4YzExNWQ2ZTU0ZGYwNWQ2ZDRmZGNlOTQ3N2MifQ=="/>
  </w:docVars>
  <w:rsids>
    <w:rsidRoot w:val="438F0884"/>
    <w:rsid w:val="06020126"/>
    <w:rsid w:val="118431D4"/>
    <w:rsid w:val="12CA5B28"/>
    <w:rsid w:val="14E739A0"/>
    <w:rsid w:val="1AD0039B"/>
    <w:rsid w:val="1CAA3CDB"/>
    <w:rsid w:val="1E015FE2"/>
    <w:rsid w:val="1E7F010E"/>
    <w:rsid w:val="1F136AA8"/>
    <w:rsid w:val="1FE04BDC"/>
    <w:rsid w:val="2A742A1D"/>
    <w:rsid w:val="33ED3C8A"/>
    <w:rsid w:val="35CA4061"/>
    <w:rsid w:val="3D960B78"/>
    <w:rsid w:val="3E2A4273"/>
    <w:rsid w:val="41B25855"/>
    <w:rsid w:val="438F0884"/>
    <w:rsid w:val="44A818BD"/>
    <w:rsid w:val="48EE7ABB"/>
    <w:rsid w:val="4BF06E35"/>
    <w:rsid w:val="4D994499"/>
    <w:rsid w:val="4E207C71"/>
    <w:rsid w:val="502D665D"/>
    <w:rsid w:val="555B0286"/>
    <w:rsid w:val="61E84906"/>
    <w:rsid w:val="66240220"/>
    <w:rsid w:val="694756A1"/>
    <w:rsid w:val="69594684"/>
    <w:rsid w:val="6B8148E0"/>
    <w:rsid w:val="6F054D0B"/>
    <w:rsid w:val="797F0137"/>
    <w:rsid w:val="7C480CB4"/>
    <w:rsid w:val="7D452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2023-11-03T05:09:00Z</dcterms:created>
  <dc:creator>琦私妙享</dc:creator>
  <cp:lastModifiedBy>琦私妙享</cp:lastModifiedBy>
  <dcterms:modified xsi:type="dcterms:W3CDTF">2023-11-27T08:18:13Z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66F5598BA4C341109BE870B88B6CB617_11</vt:lpwstr>
  </property>
</Properties>
</file>