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val="0"/>
        <w:spacing w:line="60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pStyle w:val="3"/>
        <w:keepNext w:val="0"/>
        <w:keepLines w:val="0"/>
        <w:pageBreakBefore w:val="0"/>
        <w:widowControl w:val="0"/>
        <w:kinsoku/>
        <w:wordWrap/>
        <w:overflowPunct/>
        <w:topLinePunct w:val="0"/>
        <w:autoSpaceDE/>
        <w:autoSpaceDN/>
        <w:bidi w:val="0"/>
        <w:adjustRightInd/>
        <w:snapToGrid w:val="0"/>
        <w:spacing w:after="0" w:line="7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2024年银川市科技计划项目</w:t>
      </w:r>
    </w:p>
    <w:p>
      <w:pPr>
        <w:pStyle w:val="3"/>
        <w:keepNext w:val="0"/>
        <w:keepLines w:val="0"/>
        <w:pageBreakBefore w:val="0"/>
        <w:widowControl w:val="0"/>
        <w:kinsoku/>
        <w:wordWrap/>
        <w:overflowPunct/>
        <w:topLinePunct w:val="0"/>
        <w:autoSpaceDE/>
        <w:autoSpaceDN/>
        <w:bidi w:val="0"/>
        <w:adjustRightInd/>
        <w:snapToGrid w:val="0"/>
        <w:spacing w:after="0" w:line="7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申报指南</w:t>
      </w:r>
    </w:p>
    <w:bookmarkEnd w:id="0"/>
    <w:p>
      <w:pPr>
        <w:pStyle w:val="3"/>
        <w:keepNext w:val="0"/>
        <w:keepLines w:val="0"/>
        <w:pageBreakBefore w:val="0"/>
        <w:widowControl w:val="0"/>
        <w:kinsoku/>
        <w:wordWrap/>
        <w:overflowPunct/>
        <w:topLinePunct w:val="0"/>
        <w:autoSpaceDE/>
        <w:autoSpaceDN/>
        <w:bidi w:val="0"/>
        <w:adjustRightInd/>
        <w:snapToGrid w:val="0"/>
        <w:spacing w:after="0" w:line="7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 w:eastAsia="zh-CN"/>
        </w:rPr>
        <w:t>一、</w:t>
      </w:r>
      <w:r>
        <w:rPr>
          <w:rFonts w:hint="eastAsia" w:ascii="黑体" w:hAnsi="黑体" w:eastAsia="黑体" w:cs="黑体"/>
          <w:color w:val="auto"/>
          <w:sz w:val="32"/>
          <w:szCs w:val="32"/>
          <w:highlight w:val="none"/>
          <w:lang w:val="en-US" w:eastAsia="zh-CN"/>
        </w:rPr>
        <w:t>科技支撑项目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支撑项目围绕自治区“六新六特六优”产业和银川市“三新”产业、社会民生领域需求以及“三都五基地”“两地五中心”建设任务所开展科研活动予以支持，鼓励新产品、新技术、新工艺研发、新场景应用和重大技术攻关。</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（一）支持方向与重点</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1.高新技术领域</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1</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）新材料产业。</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支持大直径单晶硅制备、大尺寸集成电路硅晶片制备、高转化率光伏用硅单晶制品研制、高品质硅晶圆的高效化生产等关键技术研发、转化及推广应用；蓝宝石晶体生产、控制、加工等关键技术的研发、转化及应用；光伏电池硅材料产业化技术及设备开发，太阳能光伏电池板及组件等材料关键技术研发，多元金属复合氧化物正极材料和高能量密度的电池负极材料的开发；高性能碳化硅等第三代半导体材料的开发；新型节能材料、高分子材料、先进陶瓷材料等开发应用及废弃物的资源化利用。</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2</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）新能源产业。</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支持太阳能电池、组件、光伏生产设备、风电制造关键零部件和配套设备、光伏建筑一体化关键技术、新能源与微电网关键技术等生产技术研发与应用；直流配网等输配电新技术、新型综合能源传输与配给系统、提高电力系统安全消纳清洁能源能力等传统能源转型关键技术及设备的研发及应用；利用工业副产氢、低谷电力及新能源制氢、氢燃料电池制备等安全高效低成本氢能生产储运和应用技术研发；先进通信技术、信息技术以及人工智能技术等在能源互联网中的应用研究。</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3</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）新食品加工产业。</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支持生鲜乳功能组分分离、纯化和重组等奶制品及功能性乳</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制品精深加工技术研发应用，以及蛋白粉、奶油、奶酪、乳清等干乳制品开发</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特色葡萄酒发酵酵母菌株的筛选，特色酿造方法和技术参数优化、勾调工艺及稳定工艺等葡萄酒深度加工研发及应用；枸杞精制工艺，枸杞活性多糖、糖肽、核苷等功能组分高值化利用技术研发；健康型重组米加工技术研发及应用等粮食深加工领域的研发与应用。</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4</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算力</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产业。</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支持</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隐私计算、智能计算、人工智能等关键技术研究与示范应用，提升算力服务平台的智算能力；</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支持</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算力资源在生产生活场景开展虚拟现实示范应用，培育和创新一批智慧工厂、智慧农业、智慧医疗、智慧交通、智慧能源等5G示范应用</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；支持商用通用大模型插件及相关软硬件研发；支持软件企业在支撑工业、医疗、政务、应急、环保、城市管理、自然资源与地理空间管理服务等重点领域的成果转移转化</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snapToGrid w:val="0"/>
        <w:spacing w:line="600" w:lineRule="exact"/>
        <w:ind w:left="0" w:firstLine="643" w:firstLineChars="200"/>
        <w:jc w:val="both"/>
        <w:textAlignment w:val="auto"/>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pP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bCs w:val="0"/>
          <w:color w:val="auto"/>
          <w:spacing w:val="0"/>
          <w:kern w:val="0"/>
          <w:sz w:val="32"/>
          <w:szCs w:val="32"/>
          <w:highlight w:val="none"/>
          <w:u w:val="none" w:color="auto"/>
          <w:lang w:val="en-US" w:eastAsia="zh-CN" w:bidi="ar"/>
        </w:rPr>
        <w:t>5</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）装备制造产业。</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支持高端轴承、精密数控机床、自动化仪器仪表等重大高端装备与关键零部件研发应用；工业机器人制造、智能制造装备用测量仪表等核心关键部件的研发、智能制造工业软件的开发与集成应用研究；绿色智能铸造技术、工艺及配套设备的研发，增材制造（3D打印成型）工艺、软件、装备及关键核心零部件的研发；工业化建筑智能建造构配件制造成套生产线研发及应用；高端变压器、智能充电桩、智能高效照明系统、特种电缆等电工电气等改造研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2.现代农业领域</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（1）葡萄酒产业。</w:t>
      </w:r>
      <w:r>
        <w:rPr>
          <w:rFonts w:hint="eastAsia" w:ascii="仿宋_GB2312" w:hAnsi="仿宋_GB2312" w:eastAsia="仿宋_GB2312" w:cs="仿宋_GB2312"/>
          <w:color w:val="auto"/>
          <w:sz w:val="32"/>
          <w:szCs w:val="32"/>
          <w:highlight w:val="none"/>
          <w:lang w:val="en-US" w:eastAsia="zh-CN"/>
        </w:rPr>
        <w:t>支持抗寒旱优新品种选育、高标准脱毒苗木繁育、病虫害防控技术研究、起埋土机械研发、数字化应用、一二三产融合发展模式创新、葡萄酒酿造技术优化、新品系开发、酿酒副产物高值化利用等产业关键共性技术集成与开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（2）枸杞产业。</w:t>
      </w:r>
      <w:r>
        <w:rPr>
          <w:rFonts w:hint="eastAsia" w:ascii="仿宋_GB2312" w:hAnsi="仿宋_GB2312" w:eastAsia="仿宋_GB2312" w:cs="仿宋_GB2312"/>
          <w:color w:val="auto"/>
          <w:sz w:val="32"/>
          <w:szCs w:val="32"/>
          <w:highlight w:val="none"/>
          <w:lang w:val="en-US" w:eastAsia="zh-CN"/>
        </w:rPr>
        <w:t>支持新品种选育、智能采摘机械研发、高附加值产品开发、废弃物高值化利用、功效物质产业化应用、枸杞+文旅融合发展等产业关键共性技术集成与开发。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（3）奶产业。</w:t>
      </w:r>
      <w:r>
        <w:rPr>
          <w:rFonts w:hint="eastAsia" w:ascii="仿宋_GB2312" w:hAnsi="仿宋_GB2312" w:eastAsia="仿宋_GB2312" w:cs="仿宋_GB2312"/>
          <w:color w:val="auto"/>
          <w:sz w:val="32"/>
          <w:szCs w:val="32"/>
          <w:highlight w:val="none"/>
          <w:lang w:val="en-US" w:eastAsia="zh-CN"/>
        </w:rPr>
        <w:t>支持奶牛良种选育、优良种群扩繁、绿色高效养殖、疫病精准防控、科学饲喂优化、数字化技术应用、养殖环境减负（碳氮减排）、优质饲料供应、粪污资源化利用、奶产品精神加工等产业关键共性技术集成与开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（4）肉牛滩羊产业。</w:t>
      </w:r>
      <w:r>
        <w:rPr>
          <w:rFonts w:hint="eastAsia" w:ascii="仿宋_GB2312" w:hAnsi="仿宋_GB2312" w:eastAsia="仿宋_GB2312" w:cs="仿宋_GB2312"/>
          <w:color w:val="auto"/>
          <w:sz w:val="32"/>
          <w:szCs w:val="32"/>
          <w:highlight w:val="none"/>
          <w:lang w:val="en-US" w:eastAsia="zh-CN"/>
        </w:rPr>
        <w:t>支持新品种引育、高效饲养、疫病防控、数字化技术应用、高值化产品加工、副产物综合利用、保鲜储运等产业关键共性技术集成与开发。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（5）冷凉蔬菜产业。</w:t>
      </w:r>
      <w:r>
        <w:rPr>
          <w:rFonts w:hint="eastAsia" w:ascii="仿宋_GB2312" w:hAnsi="仿宋_GB2312" w:eastAsia="仿宋_GB2312" w:cs="仿宋_GB2312"/>
          <w:color w:val="auto"/>
          <w:sz w:val="32"/>
          <w:szCs w:val="32"/>
          <w:highlight w:val="none"/>
          <w:lang w:val="en-US" w:eastAsia="zh-CN"/>
        </w:rPr>
        <w:t>支持新品种引进示范、先进适用技术集成、预制菜精深加工、节水节能技术应用、产品保鲜及副产品综合利用、功能食品开发等产业关键共性技术集成与开发。</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highlight w:val="none"/>
        </w:rPr>
      </w:pPr>
      <w:r>
        <w:rPr>
          <w:rFonts w:hint="eastAsia" w:ascii="仿宋_GB2312" w:hAnsi="仿宋_GB2312" w:eastAsia="仿宋_GB2312" w:cs="仿宋_GB2312"/>
          <w:b/>
          <w:bCs/>
          <w:color w:val="auto"/>
          <w:sz w:val="32"/>
          <w:szCs w:val="32"/>
          <w:highlight w:val="none"/>
          <w:lang w:val="en-US" w:eastAsia="zh-CN"/>
        </w:rPr>
        <w:t>（6）其它产业。</w:t>
      </w:r>
      <w:r>
        <w:rPr>
          <w:rFonts w:hint="eastAsia" w:ascii="仿宋_GB2312" w:hAnsi="仿宋_GB2312" w:eastAsia="仿宋_GB2312" w:cs="仿宋_GB2312"/>
          <w:color w:val="auto"/>
          <w:sz w:val="32"/>
          <w:szCs w:val="32"/>
          <w:highlight w:val="none"/>
          <w:lang w:val="en-US" w:eastAsia="zh-CN"/>
        </w:rPr>
        <w:t>支持主粮作物、设施园艺、淡水渔业、畜禽养殖、花卉、食用菌等特色产业相关企业围绕各自领域技术需求积极开展技术创新与应用示范。</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3.社会发展领域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（1）生态环境领域。</w:t>
      </w:r>
      <w:r>
        <w:rPr>
          <w:rFonts w:hint="eastAsia" w:ascii="仿宋_GB2312" w:hAnsi="仿宋_GB2312" w:eastAsia="仿宋_GB2312" w:cs="仿宋_GB2312"/>
          <w:bCs/>
          <w:sz w:val="32"/>
          <w:szCs w:val="32"/>
          <w:highlight w:val="none"/>
        </w:rPr>
        <w:t>支持</w:t>
      </w:r>
      <w:r>
        <w:rPr>
          <w:rFonts w:hint="eastAsia" w:ascii="仿宋_GB2312" w:hAnsi="仿宋_GB2312" w:eastAsia="仿宋_GB2312" w:cs="仿宋_GB2312"/>
          <w:bCs/>
          <w:sz w:val="32"/>
          <w:szCs w:val="32"/>
          <w:highlight w:val="none"/>
          <w:lang w:eastAsia="zh-CN"/>
        </w:rPr>
        <w:t>水生态环境保护与修复技术</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河湖、</w:t>
      </w:r>
      <w:r>
        <w:rPr>
          <w:rFonts w:hint="eastAsia" w:ascii="仿宋_GB2312" w:hAnsi="仿宋_GB2312" w:eastAsia="仿宋_GB2312" w:cs="仿宋_GB2312"/>
          <w:bCs/>
          <w:sz w:val="32"/>
          <w:szCs w:val="32"/>
          <w:highlight w:val="none"/>
        </w:rPr>
        <w:t>湿地滩涂保护与</w:t>
      </w:r>
      <w:r>
        <w:rPr>
          <w:rFonts w:hint="eastAsia" w:ascii="仿宋_GB2312" w:hAnsi="仿宋_GB2312" w:eastAsia="仿宋_GB2312" w:cs="仿宋_GB2312"/>
          <w:bCs/>
          <w:sz w:val="32"/>
          <w:szCs w:val="32"/>
          <w:highlight w:val="none"/>
          <w:lang w:eastAsia="zh-CN"/>
        </w:rPr>
        <w:t>治理</w:t>
      </w:r>
      <w:r>
        <w:rPr>
          <w:rFonts w:hint="eastAsia" w:ascii="仿宋_GB2312" w:hAnsi="仿宋_GB2312" w:eastAsia="仿宋_GB2312" w:cs="仿宋_GB2312"/>
          <w:bCs/>
          <w:sz w:val="32"/>
          <w:szCs w:val="32"/>
          <w:highlight w:val="none"/>
        </w:rPr>
        <w:t>、全流域重点排水沟动态监管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sz w:val="32"/>
          <w:szCs w:val="32"/>
          <w:highlight w:val="none"/>
          <w:lang w:eastAsia="zh-CN"/>
        </w:rPr>
        <w:t>地表水—地下水污染毒性与风险诊断、溯源及</w:t>
      </w:r>
      <w:r>
        <w:rPr>
          <w:rFonts w:hint="eastAsia" w:ascii="仿宋_GB2312" w:hAnsi="仿宋_GB2312" w:eastAsia="仿宋_GB2312" w:cs="仿宋_GB2312"/>
          <w:sz w:val="32"/>
          <w:szCs w:val="32"/>
          <w:highlight w:val="none"/>
          <w:lang w:val="en-US" w:eastAsia="zh-CN"/>
        </w:rPr>
        <w:t>防治</w:t>
      </w:r>
      <w:r>
        <w:rPr>
          <w:rFonts w:hint="eastAsia" w:ascii="仿宋_GB2312" w:hAnsi="仿宋_GB2312" w:eastAsia="仿宋_GB2312" w:cs="仿宋_GB2312"/>
          <w:sz w:val="32"/>
          <w:szCs w:val="32"/>
          <w:highlight w:val="none"/>
          <w:lang w:eastAsia="zh-CN"/>
        </w:rPr>
        <w:t>技术研发</w:t>
      </w:r>
      <w:r>
        <w:rPr>
          <w:rFonts w:hint="eastAsia" w:ascii="仿宋_GB2312" w:hAnsi="仿宋_GB2312" w:eastAsia="仿宋_GB2312" w:cs="仿宋_GB2312"/>
          <w:sz w:val="32"/>
          <w:szCs w:val="32"/>
          <w:highlight w:val="none"/>
          <w:lang w:val="en-US" w:eastAsia="zh-CN"/>
        </w:rPr>
        <w:t>，废水全过程收集、资源回收和再生利用技术研发，农村污水集成分散式处理与资源利用研发；</w:t>
      </w:r>
      <w:r>
        <w:rPr>
          <w:rFonts w:hint="eastAsia" w:ascii="仿宋_GB2312" w:hAnsi="仿宋_GB2312" w:eastAsia="仿宋_GB2312" w:cs="仿宋_GB2312"/>
          <w:bCs/>
          <w:sz w:val="32"/>
          <w:szCs w:val="32"/>
          <w:highlight w:val="none"/>
        </w:rPr>
        <w:t>碳汇和生物多样性保护</w:t>
      </w:r>
      <w:r>
        <w:rPr>
          <w:rFonts w:hint="eastAsia" w:ascii="仿宋_GB2312" w:hAnsi="仿宋_GB2312" w:eastAsia="仿宋_GB2312" w:cs="仿宋_GB2312"/>
          <w:bCs/>
          <w:sz w:val="32"/>
          <w:szCs w:val="32"/>
          <w:highlight w:val="none"/>
          <w:lang w:eastAsia="zh-CN"/>
        </w:rPr>
        <w:t>、退化草原生态修复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矿区、</w:t>
      </w:r>
      <w:r>
        <w:rPr>
          <w:rFonts w:hint="eastAsia" w:ascii="仿宋_GB2312" w:hAnsi="仿宋_GB2312" w:eastAsia="仿宋_GB2312" w:cs="仿宋_GB2312"/>
          <w:sz w:val="32"/>
          <w:szCs w:val="32"/>
          <w:highlight w:val="none"/>
        </w:rPr>
        <w:t>生态脆弱区生态修复和生态功能提升技术研究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大气复合污染源实时监测、污染物与温室气体高效协同治理技术和装备研发，大气复合污染物立体监测与全过程适</w:t>
      </w:r>
      <w:r>
        <w:rPr>
          <w:rFonts w:hint="eastAsia" w:ascii="仿宋_GB2312" w:hAnsi="仿宋_GB2312" w:eastAsia="仿宋_GB2312" w:cs="仿宋_GB2312"/>
          <w:sz w:val="32"/>
          <w:szCs w:val="32"/>
          <w:highlight w:val="none"/>
          <w:lang w:eastAsia="zh-CN"/>
        </w:rPr>
        <w:t>时监管技术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臭气（</w:t>
      </w:r>
      <w:r>
        <w:rPr>
          <w:rFonts w:hint="eastAsia" w:ascii="仿宋_GB2312" w:hAnsi="仿宋_GB2312" w:eastAsia="仿宋_GB2312" w:cs="仿宋_GB2312"/>
          <w:sz w:val="32"/>
          <w:szCs w:val="32"/>
          <w:highlight w:val="none"/>
          <w:lang w:val="en-US" w:eastAsia="zh-CN"/>
        </w:rPr>
        <w:t>O3</w:t>
      </w:r>
      <w:r>
        <w:rPr>
          <w:rFonts w:hint="eastAsia" w:ascii="仿宋_GB2312" w:hAnsi="仿宋_GB2312" w:eastAsia="仿宋_GB2312" w:cs="仿宋_GB2312"/>
          <w:sz w:val="32"/>
          <w:szCs w:val="32"/>
          <w:highlight w:val="none"/>
          <w:lang w:eastAsia="zh-CN"/>
        </w:rPr>
        <w:t>）与细微颗粒特（</w:t>
      </w:r>
      <w:r>
        <w:rPr>
          <w:rFonts w:hint="eastAsia" w:ascii="仿宋_GB2312" w:hAnsi="仿宋_GB2312" w:eastAsia="仿宋_GB2312" w:cs="仿宋_GB2312"/>
          <w:sz w:val="32"/>
          <w:szCs w:val="32"/>
          <w:highlight w:val="none"/>
          <w:lang w:val="en-US" w:eastAsia="zh-CN"/>
        </w:rPr>
        <w:t>PM2.5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协同管控、挥发性有机物</w:t>
      </w:r>
      <w:r>
        <w:rPr>
          <w:rFonts w:hint="eastAsia" w:ascii="仿宋_GB2312" w:hAnsi="仿宋_GB2312" w:eastAsia="仿宋_GB2312" w:cs="仿宋_GB2312"/>
          <w:sz w:val="32"/>
          <w:szCs w:val="32"/>
          <w:highlight w:val="none"/>
          <w:lang w:eastAsia="zh-CN"/>
        </w:rPr>
        <w:t>和氮氧化物协同减排高效低成本治理技术研发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区域土壤污染精确溯源与风险管控及治理</w:t>
      </w:r>
      <w:r>
        <w:rPr>
          <w:rFonts w:hint="eastAsia" w:ascii="仿宋_GB2312" w:hAnsi="仿宋_GB2312" w:eastAsia="仿宋_GB2312" w:cs="仿宋_GB2312"/>
          <w:sz w:val="32"/>
          <w:szCs w:val="32"/>
          <w:highlight w:val="none"/>
        </w:rPr>
        <w:t>技术研发</w:t>
      </w:r>
      <w:r>
        <w:rPr>
          <w:rFonts w:hint="eastAsia" w:ascii="仿宋_GB2312" w:hAnsi="仿宋_GB2312" w:eastAsia="仿宋_GB2312" w:cs="仿宋_GB2312"/>
          <w:sz w:val="32"/>
          <w:szCs w:val="32"/>
          <w:highlight w:val="none"/>
          <w:lang w:eastAsia="zh-CN"/>
        </w:rPr>
        <w:t>；新污染物、工业</w:t>
      </w:r>
      <w:r>
        <w:rPr>
          <w:rFonts w:hint="eastAsia" w:ascii="仿宋_GB2312" w:hAnsi="仿宋_GB2312" w:eastAsia="仿宋_GB2312" w:cs="仿宋_GB2312"/>
          <w:sz w:val="32"/>
          <w:szCs w:val="32"/>
          <w:highlight w:val="none"/>
        </w:rPr>
        <w:t>固废、建筑垃圾、</w:t>
      </w:r>
      <w:r>
        <w:rPr>
          <w:rFonts w:hint="eastAsia" w:ascii="仿宋_GB2312" w:hAnsi="仿宋_GB2312" w:eastAsia="仿宋_GB2312" w:cs="仿宋_GB2312"/>
          <w:sz w:val="32"/>
          <w:szCs w:val="32"/>
          <w:highlight w:val="none"/>
          <w:lang w:eastAsia="zh-CN"/>
        </w:rPr>
        <w:t>城市</w:t>
      </w:r>
      <w:r>
        <w:rPr>
          <w:rFonts w:hint="eastAsia" w:ascii="仿宋_GB2312" w:hAnsi="仿宋_GB2312" w:eastAsia="仿宋_GB2312" w:cs="仿宋_GB2312"/>
          <w:sz w:val="32"/>
          <w:szCs w:val="32"/>
          <w:highlight w:val="none"/>
        </w:rPr>
        <w:t>生活垃圾、</w:t>
      </w:r>
      <w:r>
        <w:rPr>
          <w:rFonts w:hint="eastAsia" w:ascii="仿宋_GB2312" w:hAnsi="仿宋_GB2312" w:eastAsia="仿宋_GB2312" w:cs="仿宋_GB2312"/>
          <w:sz w:val="32"/>
          <w:szCs w:val="32"/>
          <w:highlight w:val="none"/>
          <w:lang w:eastAsia="zh-CN"/>
        </w:rPr>
        <w:t>废弃</w:t>
      </w:r>
      <w:r>
        <w:rPr>
          <w:rFonts w:hint="eastAsia" w:ascii="仿宋_GB2312" w:hAnsi="仿宋_GB2312" w:eastAsia="仿宋_GB2312" w:cs="仿宋_GB2312"/>
          <w:bCs/>
          <w:sz w:val="32"/>
          <w:szCs w:val="40"/>
          <w:highlight w:val="none"/>
        </w:rPr>
        <w:t>塑料</w:t>
      </w:r>
      <w:r>
        <w:rPr>
          <w:rFonts w:hint="eastAsia" w:ascii="仿宋_GB2312" w:hAnsi="仿宋_GB2312" w:eastAsia="仿宋_GB2312" w:cs="仿宋_GB2312"/>
          <w:sz w:val="32"/>
          <w:szCs w:val="32"/>
          <w:highlight w:val="none"/>
        </w:rPr>
        <w:t>等无害化处置</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资源利用技术研发</w:t>
      </w:r>
      <w:r>
        <w:rPr>
          <w:rFonts w:hint="eastAsia" w:ascii="仿宋_GB2312" w:hAnsi="仿宋_GB2312" w:eastAsia="仿宋_GB2312" w:cs="仿宋_GB2312"/>
          <w:sz w:val="32"/>
          <w:szCs w:val="32"/>
          <w:highlight w:val="none"/>
          <w:lang w:eastAsia="zh-CN"/>
        </w:rPr>
        <w:t>；危险废物安全处置与综合利用。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（2）卫生健康领域。按照应用研究、基础研究、互联网+医疗健康、科技惠民（医联体）分类</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支持</w:t>
      </w:r>
      <w:r>
        <w:rPr>
          <w:rFonts w:hint="default" w:ascii="Times New Roman" w:hAnsi="Times New Roman" w:eastAsia="仿宋_GB2312" w:cs="Times New Roman"/>
          <w:bCs/>
          <w:kern w:val="2"/>
          <w:sz w:val="32"/>
          <w:szCs w:val="30"/>
          <w:highlight w:val="none"/>
        </w:rPr>
        <w:t>心脑血管</w:t>
      </w:r>
      <w:r>
        <w:rPr>
          <w:rFonts w:hint="eastAsia" w:ascii="Times New Roman" w:hAnsi="Times New Roman" w:eastAsia="仿宋_GB2312" w:cs="Times New Roman"/>
          <w:bCs/>
          <w:kern w:val="2"/>
          <w:sz w:val="32"/>
          <w:szCs w:val="30"/>
          <w:highlight w:val="none"/>
          <w:lang w:eastAsia="zh-CN"/>
        </w:rPr>
        <w:t>疾病</w:t>
      </w:r>
      <w:r>
        <w:rPr>
          <w:rFonts w:hint="eastAsia" w:ascii="仿宋_GB2312" w:hAnsi="仿宋_GB2312" w:eastAsia="仿宋_GB2312" w:cs="仿宋_GB2312"/>
          <w:b w:val="0"/>
          <w:bCs/>
          <w:color w:val="000000"/>
          <w:sz w:val="32"/>
          <w:szCs w:val="32"/>
          <w:highlight w:val="none"/>
          <w:lang w:eastAsia="zh-CN"/>
        </w:rPr>
        <w:t>、恶性</w:t>
      </w:r>
      <w:r>
        <w:rPr>
          <w:rFonts w:hint="eastAsia" w:ascii="仿宋_GB2312" w:hAnsi="仿宋_GB2312" w:eastAsia="仿宋_GB2312" w:cs="仿宋_GB2312"/>
          <w:b w:val="0"/>
          <w:bCs/>
          <w:color w:val="000000"/>
          <w:sz w:val="32"/>
          <w:szCs w:val="32"/>
          <w:highlight w:val="none"/>
        </w:rPr>
        <w:t>肿瘤</w:t>
      </w:r>
      <w:r>
        <w:rPr>
          <w:rFonts w:hint="eastAsia" w:ascii="仿宋_GB2312" w:hAnsi="仿宋_GB2312" w:eastAsia="仿宋_GB2312" w:cs="仿宋_GB2312"/>
          <w:b w:val="0"/>
          <w:bCs/>
          <w:color w:val="000000"/>
          <w:sz w:val="32"/>
          <w:szCs w:val="32"/>
          <w:highlight w:val="none"/>
          <w:lang w:eastAsia="zh-CN"/>
        </w:rPr>
        <w:t>、精神</w:t>
      </w:r>
      <w:r>
        <w:rPr>
          <w:rFonts w:hint="eastAsia" w:ascii="仿宋_GB2312" w:hAnsi="仿宋_GB2312" w:eastAsia="仿宋_GB2312" w:cs="仿宋_GB2312"/>
          <w:sz w:val="32"/>
          <w:szCs w:val="32"/>
          <w:highlight w:val="none"/>
        </w:rPr>
        <w:t>心理疾病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color w:val="000000"/>
          <w:sz w:val="32"/>
          <w:szCs w:val="32"/>
          <w:highlight w:val="none"/>
          <w:lang w:eastAsia="zh-CN"/>
        </w:rPr>
        <w:t>传染病</w:t>
      </w:r>
      <w:r>
        <w:rPr>
          <w:rFonts w:hint="eastAsia" w:ascii="仿宋_GB2312" w:hAnsi="仿宋_GB2312" w:eastAsia="仿宋_GB2312" w:cs="仿宋_GB2312"/>
          <w:sz w:val="32"/>
          <w:szCs w:val="32"/>
          <w:highlight w:val="none"/>
          <w:lang w:eastAsia="zh-CN"/>
        </w:rPr>
        <w:t>等重大多发病防治技术研究推广</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生殖健康、围产安全、出生缺陷早期干预技术、妇女、儿童多发病防治技术研究推广；老年疾病防治、老年功能障碍干预技术及产品研发推广；</w:t>
      </w:r>
      <w:r>
        <w:rPr>
          <w:rFonts w:hint="eastAsia" w:ascii="仿宋_GB2312" w:hAnsi="仿宋_GB2312" w:eastAsia="仿宋_GB2312" w:cs="仿宋_GB2312"/>
          <w:sz w:val="32"/>
          <w:szCs w:val="32"/>
          <w:highlight w:val="none"/>
        </w:rPr>
        <w:t>康复</w:t>
      </w:r>
      <w:r>
        <w:rPr>
          <w:rFonts w:hint="eastAsia" w:ascii="仿宋_GB2312" w:hAnsi="仿宋_GB2312" w:eastAsia="仿宋_GB2312" w:cs="仿宋_GB2312"/>
          <w:sz w:val="32"/>
          <w:szCs w:val="32"/>
          <w:highlight w:val="none"/>
          <w:lang w:eastAsia="zh-CN"/>
        </w:rPr>
        <w:t>技术、设备及残疾人专用</w:t>
      </w:r>
      <w:r>
        <w:rPr>
          <w:rFonts w:hint="eastAsia" w:ascii="仿宋_GB2312" w:hAnsi="仿宋_GB2312" w:eastAsia="仿宋_GB2312" w:cs="仿宋_GB2312"/>
          <w:sz w:val="32"/>
          <w:szCs w:val="32"/>
          <w:highlight w:val="none"/>
        </w:rPr>
        <w:t>器具研</w:t>
      </w:r>
      <w:r>
        <w:rPr>
          <w:rFonts w:hint="eastAsia" w:ascii="仿宋_GB2312" w:hAnsi="仿宋_GB2312" w:eastAsia="仿宋_GB2312" w:cs="仿宋_GB2312"/>
          <w:sz w:val="32"/>
          <w:szCs w:val="32"/>
          <w:highlight w:val="none"/>
          <w:lang w:eastAsia="zh-CN"/>
        </w:rPr>
        <w:t>发；生物技术、精准医疗以及互联网</w:t>
      </w:r>
      <w:r>
        <w:rPr>
          <w:rFonts w:hint="eastAsia" w:ascii="仿宋_GB2312" w:hAnsi="仿宋_GB2312" w:eastAsia="仿宋_GB2312" w:cs="仿宋_GB2312"/>
          <w:sz w:val="32"/>
          <w:szCs w:val="32"/>
          <w:highlight w:val="none"/>
          <w:lang w:val="en-US" w:eastAsia="zh-CN"/>
        </w:rPr>
        <w:t>、大数据、人工智能</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疾病</w:t>
      </w:r>
      <w:r>
        <w:rPr>
          <w:rFonts w:hint="eastAsia" w:ascii="仿宋_GB2312" w:hAnsi="仿宋_GB2312" w:eastAsia="仿宋_GB2312" w:cs="仿宋_GB2312"/>
          <w:sz w:val="32"/>
          <w:szCs w:val="32"/>
          <w:highlight w:val="none"/>
          <w:lang w:eastAsia="zh-CN"/>
        </w:rPr>
        <w:t>防治</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eastAsia="zh-CN"/>
        </w:rPr>
        <w:t>的集成应用。支持</w:t>
      </w:r>
      <w:r>
        <w:rPr>
          <w:rFonts w:hint="eastAsia" w:ascii="仿宋_GB2312" w:hAnsi="仿宋_GB2312" w:eastAsia="仿宋_GB2312" w:cs="仿宋_GB2312"/>
          <w:sz w:val="32"/>
          <w:szCs w:val="32"/>
          <w:highlight w:val="none"/>
          <w:lang w:val="en-US" w:eastAsia="zh-CN"/>
        </w:rPr>
        <w:t>中医药在治慢病、重大疾病</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诊断、治疗、预防、康复等方面的新技术、新方法研究推广，特色中医药方剂、产品、</w:t>
      </w:r>
      <w:r>
        <w:rPr>
          <w:rFonts w:hint="eastAsia" w:ascii="仿宋_GB2312" w:hAnsi="仿宋_GB2312" w:eastAsia="仿宋_GB2312" w:cs="仿宋_GB2312"/>
          <w:sz w:val="32"/>
          <w:szCs w:val="32"/>
          <w:highlight w:val="none"/>
        </w:rPr>
        <w:t>化学原研新药</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专利药</w:t>
      </w:r>
      <w:r>
        <w:rPr>
          <w:rFonts w:hint="eastAsia" w:ascii="仿宋_GB2312" w:hAnsi="仿宋_GB2312" w:eastAsia="仿宋_GB2312" w:cs="仿宋_GB2312"/>
          <w:sz w:val="32"/>
          <w:szCs w:val="32"/>
          <w:highlight w:val="none"/>
          <w:lang w:val="en-US" w:eastAsia="zh-CN"/>
        </w:rPr>
        <w:t>、仿</w:t>
      </w:r>
      <w:r>
        <w:rPr>
          <w:rFonts w:hint="eastAsia" w:ascii="仿宋_GB2312" w:hAnsi="仿宋_GB2312" w:eastAsia="仿宋_GB2312" w:cs="仿宋_GB2312"/>
          <w:sz w:val="32"/>
          <w:szCs w:val="32"/>
          <w:highlight w:val="none"/>
        </w:rPr>
        <w:t>制药</w:t>
      </w:r>
      <w:r>
        <w:rPr>
          <w:rFonts w:hint="eastAsia" w:ascii="仿宋_GB2312" w:hAnsi="仿宋_GB2312" w:eastAsia="仿宋_GB2312" w:cs="仿宋_GB2312"/>
          <w:sz w:val="32"/>
          <w:szCs w:val="32"/>
          <w:highlight w:val="none"/>
          <w:lang w:eastAsia="zh-CN"/>
        </w:rPr>
        <w:t>评价</w:t>
      </w:r>
      <w:r>
        <w:rPr>
          <w:rFonts w:hint="eastAsia" w:ascii="仿宋_GB2312" w:hAnsi="仿宋_GB2312" w:eastAsia="仿宋_GB2312" w:cs="仿宋_GB2312"/>
          <w:sz w:val="32"/>
          <w:szCs w:val="32"/>
          <w:highlight w:val="none"/>
        </w:rPr>
        <w:t>研发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生物</w:t>
      </w:r>
      <w:r>
        <w:rPr>
          <w:rFonts w:hint="eastAsia" w:ascii="仿宋_GB2312" w:hAnsi="仿宋_GB2312" w:eastAsia="仿宋_GB2312" w:cs="仿宋_GB2312"/>
          <w:sz w:val="32"/>
          <w:szCs w:val="32"/>
          <w:highlight w:val="none"/>
          <w:lang w:eastAsia="zh-CN"/>
        </w:rPr>
        <w:t>医药、</w:t>
      </w:r>
      <w:r>
        <w:rPr>
          <w:rFonts w:hint="eastAsia" w:ascii="仿宋_GB2312" w:hAnsi="仿宋_GB2312" w:eastAsia="仿宋_GB2312" w:cs="仿宋_GB2312"/>
          <w:sz w:val="32"/>
          <w:szCs w:val="32"/>
          <w:highlight w:val="none"/>
        </w:rPr>
        <w:t>高端原料药新产品开发</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rightChars="0" w:firstLine="643" w:firstLineChars="200"/>
        <w:jc w:val="left"/>
        <w:textAlignment w:val="auto"/>
        <w:outlineLvl w:val="9"/>
        <w:rPr>
          <w:highlight w:val="none"/>
        </w:rPr>
      </w:pPr>
      <w:r>
        <w:rPr>
          <w:rFonts w:hint="eastAsia" w:ascii="仿宋_GB2312" w:hAnsi="仿宋_GB2312" w:eastAsia="仿宋_GB2312" w:cs="仿宋_GB2312"/>
          <w:b/>
          <w:bCs/>
          <w:sz w:val="32"/>
          <w:szCs w:val="32"/>
          <w:highlight w:val="none"/>
          <w:lang w:val="en-US" w:eastAsia="zh-CN"/>
        </w:rPr>
        <w:t>（3）公共安全与社会治理。</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eastAsia="zh-CN"/>
        </w:rPr>
        <w:t>燃气、</w:t>
      </w:r>
      <w:r>
        <w:rPr>
          <w:rFonts w:hint="eastAsia" w:ascii="仿宋_GB2312" w:hAnsi="仿宋_GB2312" w:eastAsia="仿宋_GB2312" w:cs="仿宋_GB2312"/>
          <w:sz w:val="32"/>
          <w:szCs w:val="32"/>
          <w:highlight w:val="none"/>
        </w:rPr>
        <w:t>危险</w:t>
      </w:r>
      <w:r>
        <w:rPr>
          <w:rFonts w:hint="eastAsia" w:ascii="仿宋_GB2312" w:hAnsi="仿宋_GB2312" w:eastAsia="仿宋_GB2312" w:cs="仿宋_GB2312"/>
          <w:sz w:val="32"/>
          <w:szCs w:val="32"/>
          <w:highlight w:val="none"/>
          <w:lang w:eastAsia="zh-CN"/>
        </w:rPr>
        <w:t>化学品生产、储运设施监测、风险评估及安全保障技术研发；矿山安全生产远程监控、智能装备等技术设备开发应用；</w:t>
      </w:r>
      <w:r>
        <w:rPr>
          <w:rFonts w:hint="eastAsia" w:ascii="仿宋_GB2312" w:hAnsi="仿宋_GB2312" w:eastAsia="仿宋_GB2312" w:cs="仿宋_GB2312"/>
          <w:sz w:val="32"/>
          <w:szCs w:val="32"/>
          <w:highlight w:val="none"/>
          <w:lang w:val="en-US" w:eastAsia="zh-CN"/>
        </w:rPr>
        <w:t>高危行业安全生产和重特大事故防控技术研发应用；食品药品原料生产、加工、储运、毒物筛查检测等质量控制与安全保障技术研发；气象、地质、干旱、城市内涝、火灾、地震等自然灾害监测、风险识别、预报预警技术设备开发应用，消防安全及应急处置和救援新技术、先进装备研发；事故灾害、社会安全等监测预警、应急处置、风险识别研究及救灾技术和装备研发，支持科技教育</w:t>
      </w:r>
      <w:r>
        <w:rPr>
          <w:rFonts w:hint="eastAsia" w:ascii="仿宋_GB2312" w:hAnsi="仿宋_GB2312" w:eastAsia="仿宋_GB2312" w:cs="仿宋_GB2312"/>
          <w:sz w:val="32"/>
          <w:szCs w:val="32"/>
          <w:highlight w:val="none"/>
          <w:lang w:eastAsia="zh-CN"/>
        </w:rPr>
        <w:t>、文化与科技融合、军民两用技术研发；建筑、交通、物流、市政管理、社区治理等领域新技术新产品研发应用。</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500万元；卫生健康领域项目不超过总研发投入的85%择优立项支持，自筹资金大于总研发投入20%的项目，优先立项支持；按照基础研究、应用研究、互联网+医疗健康、科技惠民（医联体）区分,基础研究单个项目支持金额不超过20万元，应用研究、互联网+医疗健康、科技惠民（医联体）单个项目支持金额不超过200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（三）有关要求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按照《关于征集2023年社会发展领域科技项目入库通知》，在银川市科技项目管理系统成功申报的项目不再重复申报。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（四）业务咨询及联系方式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高新技术领域：市科技局高新技术科，6888737</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农业农村领域：市科技局农村科技科，6889401</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社会发展领域：市科技局社发科技科，6889353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Fonts w:hint="eastAsia" w:ascii="黑体" w:hAnsi="宋体" w:eastAsia="黑体" w:cs="黑体"/>
          <w:i w:val="0"/>
          <w:caps w:val="0"/>
          <w:color w:val="000000"/>
          <w:spacing w:val="0"/>
          <w:sz w:val="31"/>
          <w:szCs w:val="31"/>
          <w:highlight w:val="none"/>
          <w:shd w:val="clear" w:color="auto" w:fill="FFFFFF"/>
          <w:lang w:eastAsia="zh-CN"/>
        </w:rPr>
        <w:t>二</w:t>
      </w:r>
      <w:r>
        <w:rPr>
          <w:rFonts w:hint="eastAsia" w:ascii="黑体" w:hAnsi="宋体" w:eastAsia="黑体" w:cs="黑体"/>
          <w:i w:val="0"/>
          <w:caps w:val="0"/>
          <w:color w:val="000000"/>
          <w:spacing w:val="0"/>
          <w:sz w:val="31"/>
          <w:szCs w:val="31"/>
          <w:highlight w:val="none"/>
          <w:shd w:val="clear" w:color="auto" w:fill="FFFFFF"/>
        </w:rPr>
        <w:t>、成果转化（中试熟化）专项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Fonts w:hint="eastAsia" w:ascii="仿宋_GB2312" w:hAnsi="微软雅黑" w:eastAsia="仿宋_GB2312" w:cs="仿宋_GB2312"/>
          <w:i w:val="0"/>
          <w:caps w:val="0"/>
          <w:color w:val="000000"/>
          <w:spacing w:val="0"/>
          <w:sz w:val="31"/>
          <w:szCs w:val="31"/>
          <w:highlight w:val="none"/>
          <w:shd w:val="clear" w:color="auto" w:fill="FFFFFF"/>
        </w:rPr>
        <w:t>成果转化（中试熟化）专项重点支持企业围绕主导产业在建链、延链、强链、补链方面的现实需求与技术短板，中试熟化和转化应用一批影响力大、带动力强、经济社会效益显著的重大科技成果，提升产业技术水平和核心竞争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hint="default" w:ascii="楷体_GB2312" w:hAnsi="微软雅黑" w:eastAsia="楷体_GB2312" w:cs="楷体_GB2312"/>
          <w:b/>
          <w:i w:val="0"/>
          <w:caps w:val="0"/>
          <w:color w:val="000000"/>
          <w:spacing w:val="0"/>
          <w:sz w:val="31"/>
          <w:szCs w:val="31"/>
          <w:shd w:val="clear" w:color="auto" w:fill="FFFFFF"/>
        </w:rPr>
        <w:t>（一）申报条件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1.申报主体必须是在银川市域内注册</w:t>
      </w:r>
      <w:r>
        <w:rPr>
          <w:rFonts w:hint="eastAsia" w:ascii="仿宋_GB2312" w:hAnsi="微软雅黑" w:eastAsia="仿宋_GB2312" w:cs="仿宋_GB2312"/>
          <w:i w:val="0"/>
          <w:caps w:val="0"/>
          <w:color w:val="000000"/>
          <w:spacing w:val="0"/>
          <w:sz w:val="31"/>
          <w:szCs w:val="31"/>
          <w:shd w:val="clear" w:color="auto" w:fill="FFFFFF"/>
          <w:lang w:eastAsia="zh-CN"/>
        </w:rPr>
        <w:t>的企业</w:t>
      </w:r>
      <w:r>
        <w:rPr>
          <w:rFonts w:hint="eastAsia" w:ascii="仿宋_GB2312" w:hAnsi="微软雅黑" w:eastAsia="仿宋_GB2312" w:cs="仿宋_GB2312"/>
          <w:i w:val="0"/>
          <w:caps w:val="0"/>
          <w:color w:val="000000"/>
          <w:spacing w:val="0"/>
          <w:sz w:val="31"/>
          <w:szCs w:val="31"/>
          <w:shd w:val="clear" w:color="auto" w:fill="FFFFFF"/>
        </w:rPr>
        <w:t>，具有独立法人资格</w:t>
      </w:r>
      <w:r>
        <w:rPr>
          <w:rFonts w:hint="eastAsia" w:ascii="仿宋_GB2312" w:hAnsi="微软雅黑" w:eastAsia="仿宋_GB2312" w:cs="仿宋_GB2312"/>
          <w:i w:val="0"/>
          <w:caps w:val="0"/>
          <w:color w:val="000000"/>
          <w:spacing w:val="0"/>
          <w:sz w:val="31"/>
          <w:szCs w:val="31"/>
          <w:shd w:val="clear" w:color="auto" w:fill="FFFFFF"/>
          <w:lang w:eastAsia="zh-CN"/>
        </w:rPr>
        <w:t>，</w:t>
      </w:r>
      <w:r>
        <w:rPr>
          <w:rFonts w:hint="eastAsia" w:ascii="仿宋_GB2312" w:hAnsi="微软雅黑" w:eastAsia="仿宋_GB2312" w:cs="仿宋_GB2312"/>
          <w:i w:val="0"/>
          <w:caps w:val="0"/>
          <w:color w:val="000000"/>
          <w:spacing w:val="0"/>
          <w:sz w:val="31"/>
          <w:szCs w:val="31"/>
          <w:shd w:val="clear" w:color="auto" w:fill="FFFFFF"/>
        </w:rPr>
        <w:t>有良好的研究开发能力和产业化条件，有稳定增长的研发投入，单位财务管理</w:t>
      </w:r>
      <w:r>
        <w:rPr>
          <w:rFonts w:hint="eastAsia" w:ascii="仿宋_GB2312" w:hAnsi="微软雅黑" w:eastAsia="仿宋_GB2312" w:cs="仿宋_GB2312"/>
          <w:i w:val="0"/>
          <w:caps w:val="0"/>
          <w:color w:val="000000"/>
          <w:spacing w:val="0"/>
          <w:sz w:val="31"/>
          <w:szCs w:val="31"/>
          <w:shd w:val="clear" w:color="auto" w:fill="FFFFFF"/>
          <w:lang w:eastAsia="zh-CN"/>
        </w:rPr>
        <w:t>规范</w:t>
      </w:r>
      <w:r>
        <w:rPr>
          <w:rFonts w:hint="eastAsia" w:ascii="仿宋_GB2312" w:hAnsi="微软雅黑" w:eastAsia="仿宋_GB2312" w:cs="仿宋_GB2312"/>
          <w:i w:val="0"/>
          <w:caps w:val="0"/>
          <w:color w:val="000000"/>
          <w:spacing w:val="0"/>
          <w:sz w:val="31"/>
          <w:szCs w:val="31"/>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lang w:val="en-US" w:eastAsia="zh-CN"/>
        </w:rPr>
        <w:t>2</w:t>
      </w:r>
      <w:r>
        <w:rPr>
          <w:rFonts w:hint="eastAsia" w:ascii="仿宋_GB2312" w:hAnsi="微软雅黑" w:eastAsia="仿宋_GB2312" w:cs="仿宋_GB2312"/>
          <w:i w:val="0"/>
          <w:caps w:val="0"/>
          <w:color w:val="000000"/>
          <w:spacing w:val="0"/>
          <w:sz w:val="31"/>
          <w:szCs w:val="31"/>
          <w:shd w:val="clear" w:color="auto" w:fill="FFFFFF"/>
        </w:rPr>
        <w:t>.申报主体资产和经营状态良好，能够落实完成项目所需要的配套资金。原则上，申报企业近两年持续实现盈利</w:t>
      </w:r>
      <w:r>
        <w:rPr>
          <w:rFonts w:hint="eastAsia" w:ascii="仿宋_GB2312" w:hAnsi="微软雅黑" w:eastAsia="仿宋_GB2312" w:cs="仿宋_GB2312"/>
          <w:i w:val="0"/>
          <w:caps w:val="0"/>
          <w:color w:val="000000"/>
          <w:spacing w:val="0"/>
          <w:sz w:val="31"/>
          <w:szCs w:val="31"/>
          <w:shd w:val="clear" w:color="auto" w:fill="FFFFFF"/>
          <w:lang w:val="en-US" w:eastAsia="zh-CN"/>
        </w:rPr>
        <w:t>,且</w:t>
      </w:r>
      <w:r>
        <w:rPr>
          <w:rFonts w:hint="eastAsia" w:ascii="仿宋_GB2312" w:hAnsi="微软雅黑" w:eastAsia="仿宋_GB2312" w:cs="仿宋_GB2312"/>
          <w:i w:val="0"/>
          <w:caps w:val="0"/>
          <w:color w:val="000000"/>
          <w:spacing w:val="0"/>
          <w:sz w:val="31"/>
          <w:szCs w:val="31"/>
          <w:shd w:val="clear" w:color="auto" w:fill="FFFFFF"/>
        </w:rPr>
        <w:t>未发生重大质量、环保或安全事故，无不良信用记录。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lang w:val="en-US" w:eastAsia="zh-CN"/>
        </w:rPr>
        <w:t>3</w:t>
      </w:r>
      <w:r>
        <w:rPr>
          <w:rFonts w:hint="eastAsia" w:ascii="仿宋_GB2312" w:hAnsi="微软雅黑" w:eastAsia="仿宋_GB2312" w:cs="仿宋_GB2312"/>
          <w:i w:val="0"/>
          <w:caps w:val="0"/>
          <w:color w:val="000000"/>
          <w:spacing w:val="0"/>
          <w:sz w:val="31"/>
          <w:szCs w:val="31"/>
          <w:shd w:val="clear" w:color="auto" w:fill="FFFFFF"/>
        </w:rPr>
        <w:t>.具备科技成果转化技术力量和必要支撑条件的高校、科研院所和医疗卫生机构，可作为技术依托单位参与申报。申报时需与申报主体签署具有法律约束力的合作协议，协议</w:t>
      </w:r>
      <w:r>
        <w:rPr>
          <w:rFonts w:hint="eastAsia" w:ascii="仿宋_GB2312" w:hAnsi="微软雅黑" w:eastAsia="仿宋_GB2312" w:cs="仿宋_GB2312"/>
          <w:i w:val="0"/>
          <w:caps w:val="0"/>
          <w:color w:val="000000"/>
          <w:spacing w:val="0"/>
          <w:sz w:val="31"/>
          <w:szCs w:val="31"/>
          <w:shd w:val="clear" w:color="auto" w:fill="FFFFFF"/>
          <w:lang w:eastAsia="zh-CN"/>
        </w:rPr>
        <w:t>内容</w:t>
      </w:r>
      <w:r>
        <w:rPr>
          <w:rFonts w:hint="eastAsia" w:ascii="仿宋_GB2312" w:hAnsi="微软雅黑" w:eastAsia="仿宋_GB2312" w:cs="仿宋_GB2312"/>
          <w:i w:val="0"/>
          <w:caps w:val="0"/>
          <w:color w:val="000000"/>
          <w:spacing w:val="0"/>
          <w:sz w:val="31"/>
          <w:szCs w:val="31"/>
          <w:shd w:val="clear" w:color="auto" w:fill="FFFFFF"/>
        </w:rPr>
        <w:t>需明确各方在项目实施中的任务分工、知识产权归属、利益分配机制等要素，且协议有效期需覆盖项目执行期。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hint="eastAsia" w:ascii="楷体" w:hAnsi="楷体" w:eastAsia="楷体" w:cs="楷体"/>
          <w:b/>
          <w:i w:val="0"/>
          <w:caps w:val="0"/>
          <w:color w:val="000000"/>
          <w:spacing w:val="0"/>
          <w:sz w:val="31"/>
          <w:szCs w:val="31"/>
          <w:shd w:val="clear" w:color="auto" w:fill="FFFFFF"/>
        </w:rPr>
        <w:t>（二）项目要求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1.项目聚焦自治区“六新六特六优”产业和银川市“三新”产业发展需求，由申报主体通过自主研发或购买技术成果、委托技术开发等形式，实现关键核心技术突破，将具有一定先进性和国内领先水平的科技成果，通过后续试验、开发、应用、推广直至形成新产品、新工艺、新材料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2.项目</w:t>
      </w:r>
      <w:r>
        <w:rPr>
          <w:rFonts w:hint="eastAsia" w:ascii="仿宋_GB2312" w:hAnsi="微软雅黑" w:eastAsia="仿宋_GB2312" w:cs="仿宋_GB2312"/>
          <w:i w:val="0"/>
          <w:caps w:val="0"/>
          <w:color w:val="000000"/>
          <w:spacing w:val="0"/>
          <w:sz w:val="31"/>
          <w:szCs w:val="31"/>
          <w:shd w:val="clear" w:color="auto" w:fill="FFFFFF"/>
          <w:lang w:eastAsia="zh-CN"/>
        </w:rPr>
        <w:t>拟</w:t>
      </w:r>
      <w:r>
        <w:rPr>
          <w:rFonts w:hint="eastAsia" w:ascii="仿宋_GB2312" w:hAnsi="微软雅黑" w:eastAsia="仿宋_GB2312" w:cs="仿宋_GB2312"/>
          <w:i w:val="0"/>
          <w:caps w:val="0"/>
          <w:color w:val="000000"/>
          <w:spacing w:val="0"/>
          <w:sz w:val="31"/>
          <w:szCs w:val="31"/>
          <w:shd w:val="clear" w:color="auto" w:fill="FFFFFF"/>
        </w:rPr>
        <w:t>转化科技成果应登记或鉴定为</w:t>
      </w:r>
      <w:r>
        <w:rPr>
          <w:rFonts w:hint="eastAsia" w:ascii="仿宋_GB2312" w:hAnsi="微软雅黑" w:eastAsia="仿宋_GB2312" w:cs="仿宋_GB2312"/>
          <w:i w:val="0"/>
          <w:caps w:val="0"/>
          <w:color w:val="000000"/>
          <w:spacing w:val="0"/>
          <w:sz w:val="31"/>
          <w:szCs w:val="31"/>
          <w:shd w:val="clear" w:color="auto" w:fill="FFFFFF"/>
          <w:lang w:eastAsia="zh-CN"/>
        </w:rPr>
        <w:t>自治区级及以上</w:t>
      </w:r>
      <w:r>
        <w:rPr>
          <w:rFonts w:hint="eastAsia" w:ascii="仿宋_GB2312" w:hAnsi="微软雅黑" w:eastAsia="仿宋_GB2312" w:cs="仿宋_GB2312"/>
          <w:i w:val="0"/>
          <w:caps w:val="0"/>
          <w:color w:val="000000"/>
          <w:spacing w:val="0"/>
          <w:sz w:val="31"/>
          <w:szCs w:val="31"/>
          <w:shd w:val="clear" w:color="auto" w:fill="FFFFFF"/>
        </w:rPr>
        <w:t>科技成果，</w:t>
      </w:r>
      <w:r>
        <w:rPr>
          <w:rFonts w:hint="eastAsia" w:ascii="仿宋_GB2312" w:hAnsi="微软雅黑" w:eastAsia="仿宋_GB2312" w:cs="仿宋_GB2312"/>
          <w:i w:val="0"/>
          <w:caps w:val="0"/>
          <w:color w:val="000000"/>
          <w:spacing w:val="0"/>
          <w:sz w:val="31"/>
          <w:szCs w:val="31"/>
          <w:shd w:val="clear" w:color="auto" w:fill="FFFFFF"/>
          <w:lang w:eastAsia="zh-CN"/>
        </w:rPr>
        <w:t>区内外成果均应具有相应的证书或知识产权证明文件，引进成果应签订技术合同。</w:t>
      </w:r>
      <w:r>
        <w:rPr>
          <w:rFonts w:hint="eastAsia" w:ascii="仿宋_GB2312" w:hAnsi="微软雅黑" w:eastAsia="仿宋_GB2312" w:cs="仿宋_GB2312"/>
          <w:i w:val="0"/>
          <w:caps w:val="0"/>
          <w:color w:val="000000"/>
          <w:spacing w:val="0"/>
          <w:sz w:val="31"/>
          <w:szCs w:val="31"/>
          <w:shd w:val="clear" w:color="auto" w:fill="FFFFFF"/>
        </w:rPr>
        <w:t>优先支持获</w:t>
      </w:r>
      <w:r>
        <w:rPr>
          <w:rFonts w:hint="eastAsia" w:ascii="仿宋_GB2312" w:hAnsi="微软雅黑" w:eastAsia="仿宋_GB2312" w:cs="仿宋_GB2312"/>
          <w:i w:val="0"/>
          <w:caps w:val="0"/>
          <w:color w:val="000000"/>
          <w:spacing w:val="0"/>
          <w:sz w:val="31"/>
          <w:szCs w:val="31"/>
          <w:shd w:val="clear" w:color="auto" w:fill="FFFFFF"/>
          <w:lang w:eastAsia="zh-CN"/>
        </w:rPr>
        <w:t>得</w:t>
      </w:r>
      <w:r>
        <w:rPr>
          <w:rFonts w:hint="eastAsia" w:ascii="仿宋_GB2312" w:hAnsi="微软雅黑" w:eastAsia="仿宋_GB2312" w:cs="仿宋_GB2312"/>
          <w:i w:val="0"/>
          <w:caps w:val="0"/>
          <w:color w:val="000000"/>
          <w:spacing w:val="0"/>
          <w:sz w:val="31"/>
          <w:szCs w:val="31"/>
          <w:shd w:val="clear" w:color="auto" w:fill="FFFFFF"/>
        </w:rPr>
        <w:t>国家级、省级科技进步奖或重大科技专项产生的科技成果在我市转化应用。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3.项目</w:t>
      </w:r>
      <w:r>
        <w:rPr>
          <w:rFonts w:hint="eastAsia" w:ascii="仿宋_GB2312" w:hAnsi="微软雅黑" w:eastAsia="仿宋_GB2312" w:cs="仿宋_GB2312"/>
          <w:i w:val="0"/>
          <w:caps w:val="0"/>
          <w:color w:val="000000"/>
          <w:spacing w:val="0"/>
          <w:sz w:val="31"/>
          <w:szCs w:val="31"/>
          <w:shd w:val="clear" w:color="auto" w:fill="FFFFFF"/>
          <w:lang w:eastAsia="zh-CN"/>
        </w:rPr>
        <w:t>应在我市区域内实施</w:t>
      </w:r>
      <w:r>
        <w:rPr>
          <w:rFonts w:hint="eastAsia" w:ascii="仿宋_GB2312" w:hAnsi="微软雅黑" w:eastAsia="仿宋_GB2312" w:cs="仿宋_GB2312"/>
          <w:i w:val="0"/>
          <w:caps w:val="0"/>
          <w:color w:val="000000"/>
          <w:spacing w:val="0"/>
          <w:sz w:val="31"/>
          <w:szCs w:val="31"/>
          <w:shd w:val="clear" w:color="auto" w:fill="FFFFFF"/>
        </w:rPr>
        <w:t>转化应用，知识产权归属清晰，预期的经济社会效益显著。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Style w:val="8"/>
          <w:rFonts w:hint="default" w:ascii="楷体_GB2312" w:hAnsi="微软雅黑" w:eastAsia="楷体_GB2312" w:cs="楷体_GB2312"/>
          <w:b/>
          <w:i w:val="0"/>
          <w:caps w:val="0"/>
          <w:color w:val="000000"/>
          <w:spacing w:val="0"/>
          <w:sz w:val="31"/>
          <w:szCs w:val="31"/>
          <w:highlight w:val="none"/>
          <w:shd w:val="clear" w:color="auto" w:fill="FFFFFF"/>
        </w:rPr>
        <w:t>（三）支持方式和额度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Fonts w:hint="eastAsia" w:ascii="仿宋_GB2312" w:hAnsi="微软雅黑" w:eastAsia="仿宋_GB2312" w:cs="仿宋_GB2312"/>
          <w:b w:val="0"/>
          <w:i w:val="0"/>
          <w:caps w:val="0"/>
          <w:color w:val="000000"/>
          <w:spacing w:val="0"/>
          <w:sz w:val="31"/>
          <w:szCs w:val="31"/>
          <w:highlight w:val="none"/>
          <w:shd w:val="clear" w:color="auto" w:fill="FFFFFF"/>
        </w:rPr>
        <w:t>1.</w:t>
      </w:r>
      <w:r>
        <w:rPr>
          <w:rFonts w:hint="eastAsia" w:ascii="仿宋_GB2312" w:hAnsi="微软雅黑" w:eastAsia="仿宋_GB2312" w:cs="仿宋_GB2312"/>
          <w:b w:val="0"/>
          <w:i w:val="0"/>
          <w:caps w:val="0"/>
          <w:color w:val="000000"/>
          <w:spacing w:val="0"/>
          <w:sz w:val="31"/>
          <w:szCs w:val="31"/>
          <w:highlight w:val="none"/>
          <w:shd w:val="clear" w:color="auto" w:fill="FFFFFF"/>
          <w:lang w:eastAsia="zh-CN"/>
        </w:rPr>
        <w:t>计划立项不超过</w:t>
      </w:r>
      <w:r>
        <w:rPr>
          <w:rFonts w:hint="eastAsia" w:ascii="仿宋_GB2312" w:hAnsi="微软雅黑" w:eastAsia="仿宋_GB2312" w:cs="仿宋_GB2312"/>
          <w:b w:val="0"/>
          <w:i w:val="0"/>
          <w:caps w:val="0"/>
          <w:color w:val="000000"/>
          <w:spacing w:val="0"/>
          <w:sz w:val="31"/>
          <w:szCs w:val="31"/>
          <w:highlight w:val="none"/>
          <w:shd w:val="clear" w:color="auto" w:fill="FFFFFF"/>
          <w:lang w:val="en-US" w:eastAsia="zh-CN"/>
        </w:rPr>
        <w:t>10项，</w:t>
      </w:r>
      <w:r>
        <w:rPr>
          <w:rFonts w:hint="eastAsia" w:ascii="仿宋_GB2312" w:hAnsi="微软雅黑" w:eastAsia="仿宋_GB2312" w:cs="仿宋_GB2312"/>
          <w:b w:val="0"/>
          <w:i w:val="0"/>
          <w:caps w:val="0"/>
          <w:color w:val="000000"/>
          <w:spacing w:val="0"/>
          <w:sz w:val="31"/>
          <w:szCs w:val="31"/>
          <w:highlight w:val="none"/>
          <w:shd w:val="clear" w:color="auto" w:fill="FFFFFF"/>
        </w:rPr>
        <w:t>按第三方审计机构审定投资额（不包括土地、厂房、工程等投入）的30%进行补助，单项支持金额不超过300万元。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Fonts w:hint="eastAsia" w:ascii="仿宋_GB2312" w:hAnsi="微软雅黑" w:eastAsia="仿宋_GB2312" w:cs="仿宋_GB2312"/>
          <w:i w:val="0"/>
          <w:caps w:val="0"/>
          <w:color w:val="000000"/>
          <w:spacing w:val="0"/>
          <w:sz w:val="31"/>
          <w:szCs w:val="31"/>
          <w:highlight w:val="none"/>
          <w:shd w:val="clear" w:color="auto" w:fill="FFFFFF"/>
        </w:rPr>
        <w:t>2.采取前引导或后支持方式予以资金补助。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Style w:val="8"/>
          <w:rFonts w:hint="default" w:ascii="楷体_GB2312" w:hAnsi="微软雅黑" w:eastAsia="楷体_GB2312" w:cs="楷体_GB2312"/>
          <w:b/>
          <w:i w:val="0"/>
          <w:caps w:val="0"/>
          <w:color w:val="000000"/>
          <w:spacing w:val="0"/>
          <w:sz w:val="31"/>
          <w:szCs w:val="31"/>
          <w:highlight w:val="none"/>
          <w:shd w:val="clear" w:color="auto" w:fill="FFFFFF"/>
        </w:rPr>
        <w:t>（四）实施周期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Fonts w:hint="eastAsia" w:ascii="仿宋_GB2312" w:hAnsi="微软雅黑" w:eastAsia="仿宋_GB2312" w:cs="仿宋_GB2312"/>
          <w:i w:val="0"/>
          <w:caps w:val="0"/>
          <w:color w:val="000000"/>
          <w:spacing w:val="0"/>
          <w:sz w:val="31"/>
          <w:szCs w:val="31"/>
          <w:highlight w:val="none"/>
          <w:shd w:val="clear" w:color="auto" w:fill="FFFFFF"/>
        </w:rPr>
        <w:t>实施期原则上不超过2年。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highlight w:val="none"/>
        </w:rPr>
      </w:pPr>
      <w:r>
        <w:rPr>
          <w:rStyle w:val="8"/>
          <w:rFonts w:hint="eastAsia" w:ascii="楷体" w:hAnsi="楷体" w:eastAsia="楷体" w:cs="楷体"/>
          <w:b/>
          <w:i w:val="0"/>
          <w:caps w:val="0"/>
          <w:color w:val="000000"/>
          <w:spacing w:val="0"/>
          <w:sz w:val="31"/>
          <w:szCs w:val="31"/>
          <w:highlight w:val="none"/>
          <w:shd w:val="clear" w:color="auto" w:fill="FFFFFF"/>
        </w:rPr>
        <w:t>（五）业务咨询及联系方式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1"/>
          <w:szCs w:val="31"/>
          <w:highlight w:val="none"/>
          <w:shd w:val="clear" w:color="auto" w:fill="FFFFFF"/>
        </w:rPr>
      </w:pPr>
      <w:r>
        <w:rPr>
          <w:rFonts w:hint="eastAsia" w:ascii="仿宋_GB2312" w:hAnsi="微软雅黑" w:eastAsia="仿宋_GB2312" w:cs="仿宋_GB2312"/>
          <w:i w:val="0"/>
          <w:caps w:val="0"/>
          <w:color w:val="000000"/>
          <w:spacing w:val="0"/>
          <w:sz w:val="31"/>
          <w:szCs w:val="31"/>
          <w:highlight w:val="none"/>
          <w:shd w:val="clear" w:color="auto" w:fill="FFFFFF"/>
        </w:rPr>
        <w:t>市科技局成果转化科，6888289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三、科技基础条件建设项目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科技基础条件建设项目聚焦自治区、银川市重点产业、生态环保、生命健康、民生保障等领域创新发展需求，支持企业提升创新平台能级，助力培育自治区级及以上重点实验室、工程技术研究中心等平台。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1.申报主体必须是在银川市辖区内注册成立，具有独立法人资格的企业或开展非营利性研发服务的社会组织，近两年未发生重大质量、环保或安全事故，无不良信用记录。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2.申报主体成长性好、创新意识强，主营业务或产品属于自治区“六新六特六优”产业和银川市“三新”产业相关技术领域。优先支持有效期内的国家高新技术企业等科技型企业、新型研发机构、规模以上企业。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3.申报主体具备一定的研发基础，且已组建与主营业务相关的研发平台或自治区技术创新中心。研发平台应具有明确稳定的研究方向且正常运营。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（二）项目要求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1.项目要聚焦自治区“六新六特六优”产业、银川市“三新”产业发展创新需求，项目的实施有助力优化提升科技创新平台能级，增强自主创新能力。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实施内容主要包括购置科研仪器设备、科研基础设施维修改造、软件开发及相关科研活动支出等。其中，购置的科研设备应属于提升科研基础条件所必备的急需、紧缺研发设备，纯生产类设备、与主营业务及研发方向不相关设备、经研究不宜支持设备等均不属于支持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（三）</w:t>
      </w:r>
      <w:r>
        <w:rPr>
          <w:rFonts w:hint="eastAsia" w:ascii="楷体" w:hAnsi="楷体" w:eastAsia="楷体" w:cs="楷体"/>
          <w:b/>
          <w:bCs/>
          <w:sz w:val="32"/>
          <w:szCs w:val="32"/>
          <w:highlight w:val="none"/>
          <w:lang w:eastAsia="zh-CN"/>
        </w:rPr>
        <w:t>支持方式和额度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1.计划立项不超过10项，给予项目总投入（不含场地建设费用）30%最高不超过200万元资金支持，具体支持额度结合年度预算统筹安排，已经其他财政资金支持的项目不再重复支持。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采取前引导或后支持方式予以资金补助。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（四）业务咨询及联系方式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_GB2312" w:eastAsia="仿宋_GB2312" w:cs="仿宋_GB2312"/>
          <w:sz w:val="32"/>
          <w:szCs w:val="32"/>
          <w:highlight w:val="none"/>
        </w:rPr>
        <w:t>市科技局成果转化科，6888289</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四、科技人才专项</w:t>
      </w:r>
    </w:p>
    <w:p>
      <w:pPr>
        <w:keepNext w:val="0"/>
        <w:keepLines w:val="0"/>
        <w:pageBreakBefore w:val="0"/>
        <w:widowControl w:val="0"/>
        <w:kinsoku/>
        <w:wordWrap/>
        <w:overflowPunct/>
        <w:topLinePunct w:val="0"/>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人才专项是以科研项目为载体吸引高层次科技人才汇聚，重点支持企业引进、培养青年科技人才，围绕企业创新发展需求开展基础研究、应用研究等科研工作，强化科技人才在提升企业科技创新能力、促进企业发展中的地位和作用。</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（一）申报条件</w:t>
      </w:r>
    </w:p>
    <w:p>
      <w:pPr>
        <w:keepNext w:val="0"/>
        <w:keepLines w:val="0"/>
        <w:pageBreakBefore w:val="0"/>
        <w:widowControl w:val="0"/>
        <w:kinsoku/>
        <w:wordWrap/>
        <w:overflowPunct/>
        <w:topLinePunct w:val="0"/>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1.申请人应为在银川市域内注册，具有独立法人资格的企业中在岗在聘人员，且是直接从事研发和技术创新活动的骨干人员。同企业同领域只能有一人申报。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2.申请人年龄在45周岁以下，应具有三年以上从事创新活动的经历，且实际工作时间能够覆盖本计划项目的执行期限，有较强创新和组织创新活动的能力。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申请人有稳定的研究方向，已经围绕所在企业生产实际需求开展了相关的技术研究，并取得了一定的创新成果。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4.申请人所在单位整体发展良好，科技投入稳定，重视创新人才培养，能够为申请人开展科技创新活动提供良好的科研基础条件和项目实施所需的人财物配套支持。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5.优先支持为组建研发机构、培育创新团队而新引进的硕士及以上学历创新人才的申报。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6.优先支持列入全市各类人才计划的青年人才、专精特新技能型人才的申报。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项目研发方向明确，应符合企业或产业创新发展需求，有较好的应用价值，有利于提高企业自身科技创新能力，培养科技创新团队。</w:t>
      </w:r>
      <w:r>
        <w:rPr>
          <w:rFonts w:hint="eastAsia" w:ascii="仿宋_GB2312" w:hAnsi="仿宋_GB2312" w:eastAsia="仿宋_GB2312" w:cs="仿宋_GB2312"/>
          <w:i w:val="0"/>
          <w:caps w:val="0"/>
          <w:color w:val="auto"/>
          <w:spacing w:val="0"/>
          <w:sz w:val="32"/>
          <w:szCs w:val="32"/>
          <w:highlight w:val="none"/>
          <w:lang w:val="en-US" w:eastAsia="zh-CN"/>
        </w:rPr>
        <w:t>已经获得财政资金支持的，不重复申报。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（三）支持方式和额度</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1.项目以前引导方式支持。项目择优立项，支持金额不超过项目总研发投入的30%，单个项目支持金额不超过10万元。剩余部分由申请人所在单位给予配套。</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2.科技人才项目施行经费“包干制”。</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3.计划立项不超过15项。</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（四）实施周期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项目实施周期不超过</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年。</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（五）业务咨询及联系方式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市科技局外国专家服务科（科技人才科），6888733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微软雅黑" w:hAnsi="微软雅黑" w:eastAsia="微软雅黑" w:cs="微软雅黑"/>
          <w:i w:val="0"/>
          <w:caps w:val="0"/>
          <w:color w:val="000000"/>
          <w:spacing w:val="0"/>
          <w:sz w:val="27"/>
          <w:szCs w:val="27"/>
          <w:highlight w:val="none"/>
        </w:rPr>
      </w:pPr>
      <w:r>
        <w:rPr>
          <w:rFonts w:hint="eastAsia" w:ascii="黑体" w:hAnsi="黑体" w:eastAsia="黑体" w:cs="黑体"/>
          <w:color w:val="auto"/>
          <w:sz w:val="32"/>
          <w:szCs w:val="32"/>
          <w:highlight w:val="none"/>
          <w:lang w:val="en-US" w:eastAsia="zh-CN"/>
        </w:rPr>
        <w:t>五、</w:t>
      </w:r>
      <w:r>
        <w:rPr>
          <w:rFonts w:ascii="黑体" w:hAnsi="宋体" w:eastAsia="黑体" w:cs="黑体"/>
          <w:i w:val="0"/>
          <w:caps w:val="0"/>
          <w:color w:val="000000"/>
          <w:spacing w:val="0"/>
          <w:sz w:val="31"/>
          <w:szCs w:val="31"/>
          <w:highlight w:val="none"/>
          <w:shd w:val="clear" w:color="auto" w:fill="FFFFFF"/>
        </w:rPr>
        <w:t>区域协同创新专项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ascii="仿宋_GB2312" w:hAnsi="微软雅黑" w:eastAsia="仿宋_GB2312" w:cs="仿宋_GB2312"/>
          <w:i w:val="0"/>
          <w:caps w:val="0"/>
          <w:color w:val="000000"/>
          <w:spacing w:val="0"/>
          <w:sz w:val="31"/>
          <w:szCs w:val="31"/>
          <w:shd w:val="clear" w:color="auto" w:fill="FFFFFF"/>
        </w:rPr>
        <w:t>区域协同创新专项</w:t>
      </w:r>
      <w:r>
        <w:rPr>
          <w:rFonts w:hint="eastAsia" w:ascii="仿宋_GB2312" w:hAnsi="微软雅黑" w:eastAsia="仿宋_GB2312" w:cs="仿宋_GB2312"/>
          <w:i w:val="0"/>
          <w:caps w:val="0"/>
          <w:color w:val="000000"/>
          <w:spacing w:val="0"/>
          <w:sz w:val="31"/>
          <w:szCs w:val="31"/>
          <w:shd w:val="clear" w:color="auto" w:fill="FFFFFF"/>
          <w:lang w:eastAsia="zh-CN"/>
        </w:rPr>
        <w:t>分为东西部合作、闽宁协作、区内校企合作三类，</w:t>
      </w:r>
      <w:r>
        <w:rPr>
          <w:rFonts w:ascii="仿宋_GB2312" w:hAnsi="微软雅黑" w:eastAsia="仿宋_GB2312" w:cs="仿宋_GB2312"/>
          <w:i w:val="0"/>
          <w:caps w:val="0"/>
          <w:color w:val="000000"/>
          <w:spacing w:val="0"/>
          <w:sz w:val="31"/>
          <w:szCs w:val="31"/>
          <w:shd w:val="clear" w:color="auto" w:fill="FFFFFF"/>
        </w:rPr>
        <w:t>重点支持本市企业与区内外高校、科研机构或区外企业等创新主体开展技术协同攻关，促进区内外优质科技创新资源与成果在我市集聚转化，提升区域科技创新能力。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ascii="楷体" w:hAnsi="楷体" w:eastAsia="楷体" w:cs="楷体"/>
          <w:b/>
          <w:i w:val="0"/>
          <w:caps w:val="0"/>
          <w:color w:val="000000"/>
          <w:spacing w:val="0"/>
          <w:sz w:val="31"/>
          <w:szCs w:val="31"/>
          <w:shd w:val="clear" w:color="auto" w:fill="FFFFFF"/>
        </w:rPr>
        <w:t>（一）申报条件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1.</w:t>
      </w:r>
      <w:r>
        <w:rPr>
          <w:rFonts w:hint="eastAsia" w:ascii="仿宋_GB2312" w:hAnsi="微软雅黑" w:eastAsia="仿宋_GB2312" w:cs="仿宋_GB2312"/>
          <w:i w:val="0"/>
          <w:caps w:val="0"/>
          <w:color w:val="000000"/>
          <w:spacing w:val="0"/>
          <w:sz w:val="31"/>
          <w:szCs w:val="31"/>
          <w:shd w:val="clear" w:color="auto" w:fill="FFFFFF"/>
          <w:lang w:eastAsia="zh-CN"/>
        </w:rPr>
        <w:t>申报主体必须是</w:t>
      </w:r>
      <w:r>
        <w:rPr>
          <w:rFonts w:hint="eastAsia" w:ascii="仿宋_GB2312" w:hAnsi="微软雅黑" w:eastAsia="仿宋_GB2312" w:cs="仿宋_GB2312"/>
          <w:i w:val="0"/>
          <w:caps w:val="0"/>
          <w:color w:val="000000"/>
          <w:spacing w:val="0"/>
          <w:sz w:val="31"/>
          <w:szCs w:val="31"/>
          <w:shd w:val="clear" w:color="auto" w:fill="FFFFFF"/>
        </w:rPr>
        <w:t>在银川市域内注册</w:t>
      </w:r>
      <w:r>
        <w:rPr>
          <w:rFonts w:hint="eastAsia" w:ascii="仿宋_GB2312" w:hAnsi="微软雅黑" w:eastAsia="仿宋_GB2312" w:cs="仿宋_GB2312"/>
          <w:i w:val="0"/>
          <w:caps w:val="0"/>
          <w:color w:val="000000"/>
          <w:spacing w:val="0"/>
          <w:sz w:val="31"/>
          <w:szCs w:val="31"/>
          <w:shd w:val="clear" w:color="auto" w:fill="FFFFFF"/>
          <w:lang w:eastAsia="zh-CN"/>
        </w:rPr>
        <w:t>的企业</w:t>
      </w:r>
      <w:r>
        <w:rPr>
          <w:rFonts w:hint="eastAsia" w:ascii="仿宋_GB2312" w:hAnsi="微软雅黑" w:eastAsia="仿宋_GB2312" w:cs="仿宋_GB2312"/>
          <w:i w:val="0"/>
          <w:caps w:val="0"/>
          <w:color w:val="000000"/>
          <w:spacing w:val="0"/>
          <w:sz w:val="31"/>
          <w:szCs w:val="31"/>
          <w:shd w:val="clear" w:color="auto" w:fill="FFFFFF"/>
        </w:rPr>
        <w:t>，具有独立法人资格，有较强的研究开发能力和完成项目所必需的资金保障、人才条件、技术装备等基础条件，单位财务管理</w:t>
      </w:r>
      <w:r>
        <w:rPr>
          <w:rFonts w:hint="eastAsia" w:ascii="仿宋_GB2312" w:hAnsi="微软雅黑" w:eastAsia="仿宋_GB2312" w:cs="仿宋_GB2312"/>
          <w:i w:val="0"/>
          <w:caps w:val="0"/>
          <w:color w:val="000000"/>
          <w:spacing w:val="0"/>
          <w:sz w:val="31"/>
          <w:szCs w:val="31"/>
          <w:shd w:val="clear" w:color="auto" w:fill="FFFFFF"/>
          <w:lang w:eastAsia="zh-CN"/>
        </w:rPr>
        <w:t>规范。</w:t>
      </w:r>
      <w:r>
        <w:rPr>
          <w:rFonts w:hint="eastAsia" w:ascii="仿宋_GB2312" w:hAnsi="微软雅黑" w:eastAsia="仿宋_GB2312" w:cs="仿宋_GB2312"/>
          <w:i w:val="0"/>
          <w:caps w:val="0"/>
          <w:color w:val="000000"/>
          <w:spacing w:val="0"/>
          <w:sz w:val="31"/>
          <w:szCs w:val="31"/>
          <w:shd w:val="clear" w:color="auto" w:fill="FFFFFF"/>
        </w:rPr>
        <w:t>近两年未发生重大质量、环保或安全事故，无不良信用记录。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2.</w:t>
      </w:r>
      <w:r>
        <w:rPr>
          <w:rFonts w:hint="eastAsia" w:ascii="仿宋_GB2312" w:hAnsi="微软雅黑" w:eastAsia="仿宋_GB2312" w:cs="仿宋_GB2312"/>
          <w:i w:val="0"/>
          <w:caps w:val="0"/>
          <w:color w:val="000000"/>
          <w:spacing w:val="0"/>
          <w:sz w:val="31"/>
          <w:szCs w:val="31"/>
          <w:shd w:val="clear" w:color="auto" w:fill="FFFFFF"/>
          <w:lang w:eastAsia="zh-CN"/>
        </w:rPr>
        <w:t>申报</w:t>
      </w:r>
      <w:r>
        <w:rPr>
          <w:rFonts w:hint="eastAsia" w:ascii="仿宋_GB2312" w:hAnsi="微软雅黑" w:eastAsia="仿宋_GB2312" w:cs="仿宋_GB2312"/>
          <w:i w:val="0"/>
          <w:caps w:val="0"/>
          <w:color w:val="000000"/>
          <w:spacing w:val="0"/>
          <w:sz w:val="31"/>
          <w:szCs w:val="31"/>
          <w:shd w:val="clear" w:color="auto" w:fill="FFFFFF"/>
        </w:rPr>
        <w:t>项目须由申报主体联合区内外高校、科研机构或区外企业等合作主体联合实施</w:t>
      </w:r>
      <w:r>
        <w:rPr>
          <w:rFonts w:hint="eastAsia" w:ascii="仿宋_GB2312" w:hAnsi="微软雅黑" w:eastAsia="仿宋_GB2312" w:cs="仿宋_GB2312"/>
          <w:i w:val="0"/>
          <w:caps w:val="0"/>
          <w:color w:val="000000"/>
          <w:spacing w:val="0"/>
          <w:sz w:val="31"/>
          <w:szCs w:val="31"/>
          <w:shd w:val="clear" w:color="auto" w:fill="FFFFFF"/>
          <w:lang w:eastAsia="zh-CN"/>
        </w:rPr>
        <w:t>。</w:t>
      </w:r>
      <w:r>
        <w:rPr>
          <w:rFonts w:hint="eastAsia" w:ascii="仿宋_GB2312" w:hAnsi="微软雅黑" w:eastAsia="仿宋_GB2312" w:cs="仿宋_GB2312"/>
          <w:i w:val="0"/>
          <w:caps w:val="0"/>
          <w:color w:val="000000"/>
          <w:spacing w:val="0"/>
          <w:sz w:val="31"/>
          <w:szCs w:val="31"/>
          <w:shd w:val="clear" w:color="auto" w:fill="FFFFFF"/>
        </w:rPr>
        <w:t>合作主体</w:t>
      </w:r>
      <w:r>
        <w:rPr>
          <w:rFonts w:hint="eastAsia" w:ascii="仿宋_GB2312" w:hAnsi="微软雅黑" w:eastAsia="仿宋_GB2312" w:cs="仿宋_GB2312"/>
          <w:i w:val="0"/>
          <w:caps w:val="0"/>
          <w:color w:val="000000"/>
          <w:spacing w:val="0"/>
          <w:sz w:val="31"/>
          <w:szCs w:val="31"/>
          <w:shd w:val="clear" w:color="auto" w:fill="FFFFFF"/>
          <w:lang w:eastAsia="zh-CN"/>
        </w:rPr>
        <w:t>研发方向应与合作项目内容相关</w:t>
      </w:r>
      <w:r>
        <w:rPr>
          <w:rFonts w:hint="eastAsia" w:ascii="仿宋_GB2312" w:hAnsi="微软雅黑" w:eastAsia="仿宋_GB2312" w:cs="仿宋_GB2312"/>
          <w:i w:val="0"/>
          <w:caps w:val="0"/>
          <w:color w:val="000000"/>
          <w:spacing w:val="0"/>
          <w:sz w:val="31"/>
          <w:szCs w:val="31"/>
          <w:shd w:val="clear" w:color="auto" w:fill="FFFFFF"/>
        </w:rPr>
        <w:t>，在合作项目领域具有一定代表性的科研成果，无不良信用记录。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3.申报主体与合作主体</w:t>
      </w:r>
      <w:r>
        <w:rPr>
          <w:rFonts w:hint="eastAsia" w:ascii="仿宋_GB2312" w:hAnsi="微软雅黑" w:eastAsia="仿宋_GB2312" w:cs="仿宋_GB2312"/>
          <w:i w:val="0"/>
          <w:caps w:val="0"/>
          <w:color w:val="000000"/>
          <w:spacing w:val="0"/>
          <w:sz w:val="31"/>
          <w:szCs w:val="31"/>
          <w:shd w:val="clear" w:color="auto" w:fill="FFFFFF"/>
          <w:lang w:eastAsia="zh-CN"/>
        </w:rPr>
        <w:t>应</w:t>
      </w:r>
      <w:r>
        <w:rPr>
          <w:rFonts w:hint="eastAsia" w:ascii="仿宋_GB2312" w:hAnsi="微软雅黑" w:eastAsia="仿宋_GB2312" w:cs="仿宋_GB2312"/>
          <w:i w:val="0"/>
          <w:caps w:val="0"/>
          <w:color w:val="000000"/>
          <w:spacing w:val="0"/>
          <w:sz w:val="31"/>
          <w:szCs w:val="31"/>
          <w:shd w:val="clear" w:color="auto" w:fill="FFFFFF"/>
        </w:rPr>
        <w:t>具有良好的合作基础，并就合作项目签署正式合作协议。协议内容要明确各方研发任务、资金分配、实施进度安排、预期成果形式、权属收益分配以及其他权利义务等。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ascii="楷体_GB2312" w:hAnsi="微软雅黑" w:eastAsia="楷体_GB2312" w:cs="楷体_GB2312"/>
          <w:b/>
          <w:i w:val="0"/>
          <w:caps w:val="0"/>
          <w:color w:val="000000"/>
          <w:spacing w:val="0"/>
          <w:sz w:val="31"/>
          <w:szCs w:val="31"/>
          <w:shd w:val="clear" w:color="auto" w:fill="FFFFFF"/>
        </w:rPr>
        <w:t>（二）项目要求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1.项目应聚焦自治区“六新六特六优”产业和银川市“三新”产业，与申报主体主营业务、发展方向和技术产品密切相关，合作各方注重协同创新、优势互补、共同发展，切实解决</w:t>
      </w:r>
      <w:r>
        <w:rPr>
          <w:rFonts w:hint="eastAsia" w:ascii="仿宋_GB2312" w:hAnsi="微软雅黑" w:eastAsia="仿宋_GB2312" w:cs="仿宋_GB2312"/>
          <w:i w:val="0"/>
          <w:caps w:val="0"/>
          <w:color w:val="000000"/>
          <w:spacing w:val="0"/>
          <w:sz w:val="31"/>
          <w:szCs w:val="31"/>
          <w:shd w:val="clear" w:color="auto" w:fill="FFFFFF"/>
          <w:lang w:eastAsia="zh-CN"/>
        </w:rPr>
        <w:t>申报主体</w:t>
      </w:r>
      <w:r>
        <w:rPr>
          <w:rFonts w:hint="eastAsia" w:ascii="仿宋_GB2312" w:hAnsi="微软雅黑" w:eastAsia="仿宋_GB2312" w:cs="仿宋_GB2312"/>
          <w:i w:val="0"/>
          <w:caps w:val="0"/>
          <w:color w:val="000000"/>
          <w:spacing w:val="0"/>
          <w:sz w:val="31"/>
          <w:szCs w:val="31"/>
          <w:shd w:val="clear" w:color="auto" w:fill="FFFFFF"/>
        </w:rPr>
        <w:t>技术创新中的理论研究、技术应用、成果转化等实际问题，预期能够产生经济效益。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微软雅黑" w:eastAsia="仿宋_GB2312" w:cs="仿宋_GB2312"/>
          <w:i w:val="0"/>
          <w:caps w:val="0"/>
          <w:color w:val="000000"/>
          <w:spacing w:val="0"/>
          <w:sz w:val="31"/>
          <w:szCs w:val="31"/>
          <w:highlight w:val="none"/>
          <w:shd w:val="clear" w:color="auto" w:fill="FFFFFF"/>
          <w:lang w:eastAsia="zh-CN"/>
        </w:rPr>
      </w:pPr>
      <w:r>
        <w:rPr>
          <w:rFonts w:hint="eastAsia" w:ascii="仿宋_GB2312" w:hAnsi="微软雅黑" w:eastAsia="仿宋_GB2312" w:cs="仿宋_GB2312"/>
          <w:i w:val="0"/>
          <w:caps w:val="0"/>
          <w:color w:val="000000"/>
          <w:spacing w:val="0"/>
          <w:sz w:val="31"/>
          <w:szCs w:val="31"/>
          <w:shd w:val="clear" w:color="auto" w:fill="FFFFFF"/>
        </w:rPr>
        <w:t>2.</w:t>
      </w:r>
      <w:r>
        <w:rPr>
          <w:rFonts w:hint="eastAsia" w:ascii="仿宋_GB2312" w:hAnsi="微软雅黑" w:eastAsia="仿宋_GB2312" w:cs="仿宋_GB2312"/>
          <w:i w:val="0"/>
          <w:caps w:val="0"/>
          <w:color w:val="000000"/>
          <w:spacing w:val="0"/>
          <w:sz w:val="31"/>
          <w:szCs w:val="31"/>
          <w:highlight w:val="none"/>
          <w:shd w:val="clear" w:color="auto" w:fill="FFFFFF"/>
        </w:rPr>
        <w:t>项目</w:t>
      </w:r>
      <w:r>
        <w:rPr>
          <w:rFonts w:hint="eastAsia" w:ascii="仿宋_GB2312" w:hAnsi="微软雅黑" w:eastAsia="仿宋_GB2312" w:cs="仿宋_GB2312"/>
          <w:i w:val="0"/>
          <w:caps w:val="0"/>
          <w:color w:val="000000"/>
          <w:spacing w:val="0"/>
          <w:sz w:val="31"/>
          <w:szCs w:val="31"/>
          <w:highlight w:val="none"/>
          <w:shd w:val="clear" w:color="auto" w:fill="FFFFFF"/>
          <w:lang w:eastAsia="zh-CN"/>
        </w:rPr>
        <w:t>所涉技术问题，</w:t>
      </w:r>
      <w:r>
        <w:rPr>
          <w:rFonts w:hint="eastAsia" w:ascii="仿宋_GB2312" w:hAnsi="微软雅黑" w:eastAsia="仿宋_GB2312" w:cs="仿宋_GB2312"/>
          <w:i w:val="0"/>
          <w:caps w:val="0"/>
          <w:color w:val="000000"/>
          <w:spacing w:val="0"/>
          <w:sz w:val="31"/>
          <w:szCs w:val="31"/>
          <w:highlight w:val="none"/>
          <w:shd w:val="clear" w:color="auto" w:fill="FFFFFF"/>
        </w:rPr>
        <w:t>应属于申报主体无法独立突破，主要解决行业关键技术瓶颈、难点的研发项目。</w:t>
      </w:r>
      <w:r>
        <w:rPr>
          <w:rFonts w:hint="eastAsia" w:ascii="仿宋_GB2312" w:hAnsi="微软雅黑" w:eastAsia="仿宋_GB2312" w:cs="仿宋_GB2312"/>
          <w:i w:val="0"/>
          <w:caps w:val="0"/>
          <w:color w:val="000000"/>
          <w:spacing w:val="0"/>
          <w:sz w:val="31"/>
          <w:szCs w:val="31"/>
          <w:highlight w:val="none"/>
          <w:shd w:val="clear" w:color="auto" w:fill="FFFFFF"/>
          <w:lang w:eastAsia="zh-CN"/>
        </w:rPr>
        <w:t>优先支持企业联合高校、科研院所组建创新联合体。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highlight w:val="none"/>
          <w:shd w:val="clear" w:color="auto" w:fill="FFFFFF"/>
          <w:lang w:val="en-US" w:eastAsia="zh-CN"/>
        </w:rPr>
        <w:t>3.纯委外项目、合作方与申报主体有关联关系的，均不属于此项目申报范围。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hint="default" w:ascii="楷体_GB2312" w:hAnsi="微软雅黑" w:eastAsia="楷体_GB2312" w:cs="楷体_GB2312"/>
          <w:b/>
          <w:i w:val="0"/>
          <w:caps w:val="0"/>
          <w:color w:val="000000"/>
          <w:spacing w:val="0"/>
          <w:sz w:val="31"/>
          <w:szCs w:val="31"/>
          <w:shd w:val="clear" w:color="auto" w:fill="FFFFFF"/>
        </w:rPr>
        <w:t>（三）支持方式和额度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1.</w:t>
      </w:r>
      <w:r>
        <w:rPr>
          <w:rFonts w:hint="eastAsia" w:ascii="仿宋_GB2312" w:hAnsi="微软雅黑" w:eastAsia="仿宋_GB2312" w:cs="仿宋_GB2312"/>
          <w:i w:val="0"/>
          <w:caps w:val="0"/>
          <w:color w:val="000000"/>
          <w:spacing w:val="0"/>
          <w:sz w:val="31"/>
          <w:szCs w:val="31"/>
          <w:shd w:val="clear" w:color="auto" w:fill="FFFFFF"/>
          <w:lang w:eastAsia="zh-CN"/>
        </w:rPr>
        <w:t>计划立项不超过</w:t>
      </w:r>
      <w:r>
        <w:rPr>
          <w:rFonts w:hint="eastAsia" w:ascii="仿宋_GB2312" w:hAnsi="微软雅黑" w:eastAsia="仿宋_GB2312" w:cs="仿宋_GB2312"/>
          <w:i w:val="0"/>
          <w:caps w:val="0"/>
          <w:color w:val="000000"/>
          <w:spacing w:val="0"/>
          <w:sz w:val="31"/>
          <w:szCs w:val="31"/>
          <w:shd w:val="clear" w:color="auto" w:fill="FFFFFF"/>
          <w:lang w:val="en-US" w:eastAsia="zh-CN"/>
        </w:rPr>
        <w:t>20项</w:t>
      </w:r>
      <w:r>
        <w:rPr>
          <w:rFonts w:hint="eastAsia" w:ascii="仿宋_GB2312" w:hAnsi="微软雅黑" w:eastAsia="仿宋_GB2312" w:cs="仿宋_GB2312"/>
          <w:i w:val="0"/>
          <w:caps w:val="0"/>
          <w:color w:val="000000"/>
          <w:spacing w:val="0"/>
          <w:sz w:val="31"/>
          <w:szCs w:val="31"/>
          <w:shd w:val="clear" w:color="auto" w:fill="FFFFFF"/>
        </w:rPr>
        <w:t>，</w:t>
      </w:r>
      <w:r>
        <w:rPr>
          <w:rFonts w:hint="eastAsia" w:ascii="仿宋_GB2312" w:hAnsi="微软雅黑" w:eastAsia="仿宋_GB2312" w:cs="仿宋_GB2312"/>
          <w:i w:val="0"/>
          <w:caps w:val="0"/>
          <w:color w:val="000000"/>
          <w:spacing w:val="0"/>
          <w:sz w:val="31"/>
          <w:szCs w:val="31"/>
          <w:shd w:val="clear" w:color="auto" w:fill="FFFFFF"/>
          <w:lang w:eastAsia="zh-CN"/>
        </w:rPr>
        <w:t>单项</w:t>
      </w:r>
      <w:r>
        <w:rPr>
          <w:rFonts w:hint="eastAsia" w:ascii="仿宋_GB2312" w:hAnsi="微软雅黑" w:eastAsia="仿宋_GB2312" w:cs="仿宋_GB2312"/>
          <w:i w:val="0"/>
          <w:caps w:val="0"/>
          <w:color w:val="000000"/>
          <w:spacing w:val="0"/>
          <w:sz w:val="31"/>
          <w:szCs w:val="31"/>
          <w:shd w:val="clear" w:color="auto" w:fill="FFFFFF"/>
        </w:rPr>
        <w:t>支持金额不超过项目总研发投入的30%</w:t>
      </w:r>
      <w:r>
        <w:rPr>
          <w:rFonts w:hint="eastAsia" w:ascii="仿宋_GB2312" w:hAnsi="微软雅黑" w:eastAsia="仿宋_GB2312" w:cs="仿宋_GB2312"/>
          <w:i w:val="0"/>
          <w:caps w:val="0"/>
          <w:color w:val="000000"/>
          <w:spacing w:val="0"/>
          <w:sz w:val="31"/>
          <w:szCs w:val="31"/>
          <w:shd w:val="clear" w:color="auto" w:fill="FFFFFF"/>
          <w:lang w:eastAsia="zh-CN"/>
        </w:rPr>
        <w:t>，</w:t>
      </w:r>
      <w:r>
        <w:rPr>
          <w:rFonts w:hint="eastAsia" w:ascii="仿宋_GB2312" w:hAnsi="微软雅黑" w:eastAsia="仿宋_GB2312" w:cs="仿宋_GB2312"/>
          <w:i w:val="0"/>
          <w:caps w:val="0"/>
          <w:color w:val="000000"/>
          <w:spacing w:val="0"/>
          <w:sz w:val="31"/>
          <w:szCs w:val="31"/>
          <w:shd w:val="clear" w:color="auto" w:fill="FFFFFF"/>
        </w:rPr>
        <w:t>项目支持金额</w:t>
      </w:r>
      <w:r>
        <w:rPr>
          <w:rFonts w:hint="eastAsia" w:ascii="仿宋_GB2312" w:hAnsi="微软雅黑" w:eastAsia="仿宋_GB2312" w:cs="仿宋_GB2312"/>
          <w:i w:val="0"/>
          <w:caps w:val="0"/>
          <w:color w:val="000000"/>
          <w:spacing w:val="0"/>
          <w:sz w:val="31"/>
          <w:szCs w:val="31"/>
          <w:shd w:val="clear" w:color="auto" w:fill="FFFFFF"/>
          <w:lang w:eastAsia="zh-CN"/>
        </w:rPr>
        <w:t>最高</w:t>
      </w:r>
      <w:r>
        <w:rPr>
          <w:rFonts w:hint="eastAsia" w:ascii="仿宋_GB2312" w:hAnsi="微软雅黑" w:eastAsia="仿宋_GB2312" w:cs="仿宋_GB2312"/>
          <w:i w:val="0"/>
          <w:caps w:val="0"/>
          <w:color w:val="000000"/>
          <w:spacing w:val="0"/>
          <w:sz w:val="31"/>
          <w:szCs w:val="31"/>
          <w:shd w:val="clear" w:color="auto" w:fill="FFFFFF"/>
        </w:rPr>
        <w:t>不超过300万元。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2.支持经费中拨付合作方的资金不高于财政支持经费总额的40%。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3.采取前引导或后支持方式予以资金补助。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hint="default" w:ascii="楷体_GB2312" w:hAnsi="微软雅黑" w:eastAsia="楷体_GB2312" w:cs="楷体_GB2312"/>
          <w:b/>
          <w:i w:val="0"/>
          <w:caps w:val="0"/>
          <w:color w:val="000000"/>
          <w:spacing w:val="0"/>
          <w:sz w:val="31"/>
          <w:szCs w:val="31"/>
          <w:shd w:val="clear" w:color="auto" w:fill="FFFFFF"/>
        </w:rPr>
        <w:t>（四）实施周期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实施期原则上不超过2年。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Style w:val="8"/>
          <w:rFonts w:hint="eastAsia" w:ascii="楷体" w:hAnsi="楷体" w:eastAsia="楷体" w:cs="楷体"/>
          <w:b/>
          <w:i w:val="0"/>
          <w:caps w:val="0"/>
          <w:color w:val="000000"/>
          <w:spacing w:val="0"/>
          <w:sz w:val="31"/>
          <w:szCs w:val="31"/>
          <w:shd w:val="clear" w:color="auto" w:fill="FFFFFF"/>
        </w:rPr>
        <w:t>（五）业务咨询及联系方式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sz w:val="31"/>
          <w:szCs w:val="31"/>
          <w:shd w:val="clear" w:color="auto" w:fill="FFFFFF"/>
        </w:rPr>
        <w:t>市科技局成果转化科，6888289</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default" w:ascii="黑体" w:hAnsi="黑体" w:eastAsia="黑体" w:cs="黑体"/>
          <w:color w:val="auto"/>
          <w:sz w:val="32"/>
          <w:szCs w:val="32"/>
          <w:highlight w:val="none"/>
          <w:lang w:val="en-US" w:eastAsia="zh-CN"/>
        </w:rPr>
        <w:t>中小企业创新</w:t>
      </w:r>
      <w:r>
        <w:rPr>
          <w:rFonts w:hint="eastAsia" w:ascii="黑体" w:hAnsi="黑体" w:eastAsia="黑体" w:cs="黑体"/>
          <w:color w:val="auto"/>
          <w:sz w:val="32"/>
          <w:szCs w:val="32"/>
          <w:highlight w:val="none"/>
          <w:lang w:val="en-US" w:eastAsia="zh-CN"/>
        </w:rPr>
        <w:t>发展专项</w:t>
      </w:r>
    </w:p>
    <w:p>
      <w:pPr>
        <w:pStyle w:val="4"/>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sz w:val="32"/>
          <w:szCs w:val="32"/>
          <w:highlight w:val="none"/>
          <w:lang w:val="en-US" w:eastAsia="zh-CN"/>
        </w:rPr>
        <w:t>中小企业创新发展专项重点支持具有一定资质的科技型</w:t>
      </w:r>
      <w:r>
        <w:rPr>
          <w:rFonts w:hint="eastAsia" w:ascii="仿宋_GB2312" w:hAnsi="宋体" w:eastAsia="仿宋_GB2312" w:cs="仿宋_GB2312"/>
          <w:color w:val="auto"/>
          <w:kern w:val="0"/>
          <w:sz w:val="32"/>
          <w:szCs w:val="32"/>
          <w:highlight w:val="none"/>
          <w:shd w:val="clear" w:color="auto" w:fill="FFFFFF"/>
          <w:lang w:val="en-US" w:eastAsia="zh-CN" w:bidi="ar"/>
        </w:rPr>
        <w:t>企业</w:t>
      </w:r>
      <w:r>
        <w:rPr>
          <w:rFonts w:hint="eastAsia" w:ascii="仿宋_GB2312" w:eastAsia="仿宋_GB2312" w:cs="仿宋_GB2312"/>
          <w:color w:val="auto"/>
          <w:kern w:val="0"/>
          <w:sz w:val="32"/>
          <w:szCs w:val="32"/>
          <w:highlight w:val="none"/>
          <w:shd w:val="clear" w:color="auto" w:fill="FFFFFF"/>
          <w:lang w:val="en-US" w:eastAsia="zh-CN" w:bidi="ar"/>
        </w:rPr>
        <w:t>承担科研任务，</w:t>
      </w:r>
      <w:r>
        <w:rPr>
          <w:rFonts w:hint="eastAsia" w:ascii="仿宋_GB2312" w:eastAsia="仿宋_GB2312" w:cs="仿宋_GB2312"/>
          <w:color w:val="auto"/>
          <w:sz w:val="32"/>
          <w:szCs w:val="32"/>
          <w:highlight w:val="none"/>
          <w:lang w:val="en-US" w:eastAsia="zh-CN"/>
        </w:rPr>
        <w:t>开展关键技术攻关，加快发展成为研发能力强、技术水平高、科技人才密集、能够形成核心技术产品的科技型中小企业。</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（一）申报条件</w:t>
      </w:r>
    </w:p>
    <w:p>
      <w:pPr>
        <w:keepNext w:val="0"/>
        <w:keepLines w:val="0"/>
        <w:pageBreakBefore w:val="0"/>
        <w:widowControl w:val="0"/>
        <w:suppressLineNumbers w:val="0"/>
        <w:kinsoku/>
        <w:wordWrap/>
        <w:overflowPunct/>
        <w:topLinePunct w:val="0"/>
        <w:autoSpaceDN/>
        <w:bidi w:val="0"/>
        <w:adjustRightInd/>
        <w:snapToGrid w:val="0"/>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sz w:val="32"/>
          <w:szCs w:val="32"/>
          <w:highlight w:val="none"/>
          <w:lang w:eastAsia="zh-CN"/>
        </w:rPr>
        <w:t>在银川市域内</w:t>
      </w:r>
      <w:r>
        <w:rPr>
          <w:rFonts w:hint="eastAsia" w:ascii="仿宋_GB2312" w:hAnsi="仿宋_GB2312" w:eastAsia="仿宋_GB2312" w:cs="仿宋_GB2312"/>
          <w:color w:val="auto"/>
          <w:sz w:val="32"/>
          <w:szCs w:val="32"/>
          <w:highlight w:val="none"/>
        </w:rPr>
        <w:t>注册</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，具有独立法人资格的</w:t>
      </w:r>
      <w:r>
        <w:rPr>
          <w:rFonts w:hint="eastAsia" w:ascii="仿宋_GB2312" w:hAnsi="宋体" w:eastAsia="仿宋_GB2312" w:cs="仿宋_GB2312"/>
          <w:color w:val="auto"/>
          <w:kern w:val="0"/>
          <w:sz w:val="32"/>
          <w:szCs w:val="32"/>
          <w:highlight w:val="none"/>
          <w:shd w:val="clear" w:color="auto" w:fill="FFFFFF"/>
          <w:lang w:val="en-US" w:eastAsia="zh-CN" w:bidi="ar"/>
        </w:rPr>
        <w:t>工业企业或服务业企业，具有科技型企业资质。</w:t>
      </w:r>
    </w:p>
    <w:p>
      <w:pPr>
        <w:keepNext w:val="0"/>
        <w:keepLines w:val="0"/>
        <w:pageBreakBefore w:val="0"/>
        <w:widowControl w:val="0"/>
        <w:suppressLineNumbers w:val="0"/>
        <w:kinsoku/>
        <w:wordWrap/>
        <w:overflowPunct/>
        <w:topLinePunct w:val="0"/>
        <w:autoSpaceDN/>
        <w:bidi w:val="0"/>
        <w:adjustRightInd/>
        <w:snapToGrid w:val="0"/>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2.工业企业年营业收入低于2000万元，从业人数不超过300人；服务业企业年营业收入低于1000万元，从业人数不超过100人。</w:t>
      </w:r>
    </w:p>
    <w:p>
      <w:pPr>
        <w:keepNext w:val="0"/>
        <w:keepLines w:val="0"/>
        <w:pageBreakBefore w:val="0"/>
        <w:widowControl w:val="0"/>
        <w:suppressLineNumbers w:val="0"/>
        <w:kinsoku/>
        <w:wordWrap/>
        <w:overflowPunct/>
        <w:topLinePunct w:val="0"/>
        <w:autoSpaceDN/>
        <w:bidi w:val="0"/>
        <w:adjustRightInd/>
        <w:snapToGrid w:val="0"/>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3.企业具有完成项目所必需的资金保障、人才条件、技术装备等基础条件。</w:t>
      </w:r>
    </w:p>
    <w:p>
      <w:pPr>
        <w:keepNext w:val="0"/>
        <w:keepLines w:val="0"/>
        <w:pageBreakBefore w:val="0"/>
        <w:widowControl w:val="0"/>
        <w:suppressLineNumbers w:val="0"/>
        <w:kinsoku/>
        <w:wordWrap/>
        <w:overflowPunct/>
        <w:topLinePunct w:val="0"/>
        <w:autoSpaceDN/>
        <w:bidi w:val="0"/>
        <w:adjustRightInd/>
        <w:snapToGrid w:val="0"/>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4.企业近1年内未发生重大安全责任事故。</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1.项目应与企业主营业务技术产品密切相关，可产生专利、软件著作权等科技成果，能够有效提升中小企业核心竞争力。</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2.项目应具有创新性、实用性、示范性和推广应用价值，预期能够给中小企业带来较好经济效益。</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3.项目未获国家、自治区、各县（市）区科技项目立项支持。</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（三）支持方式和额度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1.按照不超过项目总研发投入的30%择优立项支持，本年度支持项目不超过20个，单个项目支持金额不超过50万元。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采取前引导或后支持方式予以资金补助。</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（四）实施周期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实施期原则上不超过2年。</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（五）业务咨询及联系方式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市科技局高新技术科，6888737</w:t>
      </w:r>
    </w:p>
    <w:p>
      <w:pPr>
        <w:pStyle w:val="3"/>
        <w:keepNext w:val="0"/>
        <w:keepLines w:val="0"/>
        <w:pageBreakBefore w:val="0"/>
        <w:widowControl w:val="0"/>
        <w:kinsoku/>
        <w:wordWrap/>
        <w:overflowPunct/>
        <w:topLinePunct w:val="0"/>
        <w:autoSpaceDE/>
        <w:autoSpaceDN/>
        <w:bidi w:val="0"/>
        <w:adjustRightInd/>
        <w:snapToGrid w:val="0"/>
        <w:spacing w:line="300" w:lineRule="exact"/>
        <w:ind w:left="0" w:leftChars="0" w:firstLine="0" w:firstLineChars="0"/>
        <w:textAlignment w:val="auto"/>
        <w:rPr>
          <w:rFonts w:hint="eastAsia"/>
          <w:color w:val="auto"/>
          <w:highlight w:val="none"/>
          <w:lang w:val="en-US" w:eastAsia="zh-CN"/>
        </w:rPr>
      </w:pPr>
    </w:p>
    <w:p/>
    <w:sectPr>
      <w:pgSz w:w="11906" w:h="16838"/>
      <w:pgMar w:top="1871" w:right="1474"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zllZTM4ZjJjYzBkNzFlM2NlOTM3Y2Y0Y2M5ZDEifQ=="/>
  </w:docVars>
  <w:rsids>
    <w:rsidRoot w:val="3DAD2EDE"/>
    <w:rsid w:val="3DAD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99"/>
    <w:pPr>
      <w:spacing w:after="120"/>
    </w:pPr>
    <w:rPr>
      <w:kern w:val="0"/>
      <w:sz w:val="20"/>
      <w:szCs w:val="20"/>
    </w:rPr>
  </w:style>
  <w:style w:type="paragraph" w:styleId="3">
    <w:name w:val="Body Text First Indent"/>
    <w:basedOn w:val="2"/>
    <w:next w:val="2"/>
    <w:qFormat/>
    <w:uiPriority w:val="0"/>
    <w:pPr>
      <w:ind w:firstLine="420" w:firstLineChars="1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2024-01-26T12:15:00Z</dcterms:created>
  <dc:creator>Administrator</dc:creator>
  <cp:lastModifiedBy>Administrator</cp:lastModifiedBy>
  <dcterms:modified xsi:type="dcterms:W3CDTF">2024-01-26T12:16:04Z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78E64EB71014418DBABCE50C5FD48AEF_11</vt:lpwstr>
  </property>
</Properties>
</file>