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2024年度自治区重点科技成果转化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项目申报指南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一、重点产业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六新产业。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新型材料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领域，重点转化金属材料绿色节能加工、无机非金属大宗固废高值化利用、电子级化工新材料产业化制备、高效电池材料智能化生产、大尺寸高纯度电子信息材料产业化制备等技术成果，巩固新材料产业优势。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清洁能源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领域，重点转化火电灵活发电与节能减排、前沿光伏与储能电池制造、智慧光伏风力发电、制氢与光伏耦合、氢气储运加注等技术成果，开展氢能和先进储能等技术的集成应用示范，助力提升能源供应基础能力。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装备制造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领域，重点开展重大高端装备产业化应用，转化风电、氢能等领域关键部件制造组装技术，开展绿色制造、智能制造、柔性制造、服务型制造等先进制造技术的规模化集成应用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推装备制造产业价值链向中高端迈进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数字信息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领域，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重点围绕“东数西算”、大数据中心建设、互联网交换中心建设等转化成套技术，开展云计算、大数据、物联网、工业互联网、人工智能、区块链、5G等新一代信息技术的集成应用和典型场景示范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有效支撑“产业数字化、数字产业化”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sz w:val="32"/>
          <w:szCs w:val="32"/>
          <w:lang w:eastAsia="zh-CN"/>
        </w:rPr>
        <w:t>现代化工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领域，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重点转化各类节能增效、过程强化、废弃物处置和安全评估等技术成果，开展可再生能源制氢耦合、绿氢替代、二氧化碳低成本捕集利用与封存等技术的规模化应用示范，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推动现代化工产业做优做强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轻工纺织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领域，重点开展高端绿色食品和差别化纤维生产技术、生物医药清洁化生产工艺等规模化集成应用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，助力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轻工纺织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产业核心竞争力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2.六特产业。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葡萄酒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重点转化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种苗脱毒、生态建园、精准水肥管理、绿色植保等栽培技术，低产低效葡萄园改造提升综合配套技术，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葡萄酒酿造废物无害化处理技术等，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提高宁夏葡萄酒产业核心竞争力。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枸杞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重点转化病虫害监测预警、生物防治、生态建园等技术成果，推广新型农药、新型肥料等绿色生产技术与装备，提升产业发展技术水平。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牛奶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重点转化奶牛胚胎移植和高效快繁、粪污资源化利用、优质饲料加工调制与精准营养、乳品加工等技术成果，延长牛奶产业链。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肉牛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重点转化</w:t>
      </w:r>
      <w:r>
        <w:rPr>
          <w:rStyle w:val="4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auto"/>
          <w:lang w:eastAsia="zh-CN"/>
        </w:rPr>
        <w:t>品种改良</w:t>
      </w:r>
      <w:r>
        <w:rPr>
          <w:rStyle w:val="4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auto"/>
        </w:rPr>
        <w:t>、</w:t>
      </w:r>
      <w:r>
        <w:rPr>
          <w:rStyle w:val="4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auto"/>
          <w:lang w:val="en-US" w:eastAsia="zh-CN"/>
        </w:rPr>
        <w:t>犊牛营养调节剂、</w:t>
      </w:r>
      <w:r>
        <w:rPr>
          <w:rStyle w:val="4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auto"/>
        </w:rPr>
        <w:t>生态养殖、</w:t>
      </w:r>
      <w:r>
        <w:rPr>
          <w:rStyle w:val="4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auto"/>
          <w:lang w:val="en-US" w:eastAsia="zh-CN"/>
        </w:rPr>
        <w:t>本土化饲料加工调制、</w:t>
      </w:r>
      <w:r>
        <w:rPr>
          <w:rStyle w:val="4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auto"/>
        </w:rPr>
        <w:t>全混合日粮、疫病早期防控</w:t>
      </w:r>
      <w:r>
        <w:rPr>
          <w:rStyle w:val="4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auto"/>
          <w:lang w:eastAsia="zh-CN"/>
        </w:rPr>
        <w:t>等技术成果，</w:t>
      </w:r>
      <w:r>
        <w:rPr>
          <w:rStyle w:val="4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auto"/>
        </w:rPr>
        <w:t>提高产业综合效益。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滩羊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Style w:val="4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auto"/>
          <w:lang w:val="en-US" w:eastAsia="zh-CN"/>
        </w:rPr>
        <w:t>重点转化滩羊肉基因鉴定和种公羊改良、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标准化养殖、“两年三产”快速繁育、羔羊营养饲料</w:t>
      </w:r>
      <w:r>
        <w:rPr>
          <w:rStyle w:val="4"/>
          <w:rFonts w:hint="default" w:ascii="Times New Roman" w:hAnsi="Times New Roman" w:eastAsia="仿宋_GB2312" w:cs="Times New Roman"/>
          <w:b w:val="0"/>
          <w:sz w:val="32"/>
          <w:szCs w:val="32"/>
          <w:shd w:val="clear" w:color="auto" w:fill="auto"/>
          <w:lang w:val="en-US" w:eastAsia="zh-CN"/>
        </w:rPr>
        <w:t>加工调制等技术成果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，提高滩羊养殖效益。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冷凉蔬菜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重点转化病虫害绿色防控、水肥高效利用、设施菜田土壤质量提升等技术成果，推广应用农机农艺一体化种植模式及装备，提高冷凉蔬菜综合经济效益。</w:t>
      </w:r>
    </w:p>
    <w:p>
      <w:pPr>
        <w:widowControl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六优产业。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文化旅游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领域，重点支持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旅游景区、度假区、休闲城市和街区、乡村旅游智慧化服务、网络文化智能监管等技术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成果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的集成应用示范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现代物流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领域，重点支持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自动导引车、自动码垛机、感应货架等智能技术设施装备的应用示范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现代金融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领域，重点支持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非法集资和非法金融活动防范监测预警、金融风险智能防控、融资供给与需求精准对接服务等技术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成果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的应用示范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健康养老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领域，重点支持人脸识别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就医、智能自查、移动医护、智能药房、医疗器具、5G远程医疗等智慧养老服务及社区家庭服务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技术的集成应用示范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电子商务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领域，重点支持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大数据、云计算、区块链等数字技术在电子商务中的应用示范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会展博览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领域，重点支持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“云上”展会数字化集成应用和绿色循环、低碳节能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技术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成果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在会展博览设施设备中的应用示范。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4.现代农业。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粮食安全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面，重点转化无人机植保、水稻机械化栽培、耐盐高产水稻新品种高效栽培、玉米抗旱新品种及高产高效配套栽培、马铃薯菜用加工用优新品种及“五位一体”抗旱高效生产、绿色高效生防制剂等技术成果，推广应用优质粮食、优质高产新品种和麦后复种一年两熟制模式等，提高优质粮食生产能力，确保粮食安全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耕地保护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方面，重点转化养殖肥水精准安全还田、秸秆还田与免耕栽培、盐碱地水盐快速调控、微咸水利用与精准灌溉、功能肥料与新型生物菌剂等技术成果，提高耕地资源保护水平，提升农业可持续发展能力。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节水农业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方面，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重点转化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水肥精准管理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、小麦节水节肥绿色高产高效栽培、养殖废水及农产品加工废水安全还田技术，推广应用喷微灌节水和旱地高效智能水肥一体化控制等装备，提高农业用水效率。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5.传统产业转型升级。支持冶金、化工、建材、火电、煤炭开采与初加工、生物发酵等传统产业升级新技术、新工艺、新模式，实施工业流程再造和节能降耗改造，推动传统产业转型升级。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二、安全生产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安全生产方面，围绕矿山安全、石油化工安全等领域，重点支持企业引进转化矿山安全治理、危险化学品管理、氢能安全生产等技术成果，推广应用辅助系统无人化、危险固定岗位无人值守或远程监控、巡检机器人等智能化技术，帮助企业提升安全生产管理水平；城市安全方面，围绕燃气、热力、电力、交通、水文、气象等领域事故灾害防控，加强安全监测预警及无人化巡检技术推广应用，提升城市安全风险监测预警能力，防范化解重大风险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三、生态环保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生态环保方面，重点支持企业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lang w:val="en-US" w:eastAsia="zh-CN"/>
        </w:rPr>
        <w:t>围绕“双碳”目标，开展城乡建设绿色发展、绿色交通等先进技术及产品的示范推广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引进转化污染减排、固体废弃物综合利用、水污染治理、退化土壤修复等技术成果，推动产业、企业绿色、低碳、可持续发展；在应对气候变化、土壤污染源防控、新污染物治理、荒漠和草原生态系统维持与可持续利用等重点领域，深入促进人工智能、大数据、区块链、云计算等数字技术的推广应用，惠及民生福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四、人口健康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人口健康方面，重点支持医疗卫生机构转化重大高发慢性非传染性疾病、高发传染性疾病与地方病防控、老龄健康与老年综合征防控、精神心理疾病防控、中药饮片炮制方法等技术成果，推广</w: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常见病的预防干预、筛查诊断、治疗康复等中西医适宜技术，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有效提升人民生命健康水平。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YTE2NThjODlmMzVlYjczYTEwOTA4ZjBmOWRmYTIifQ=="/>
  </w:docVars>
  <w:rsids>
    <w:rsidRoot w:val="7C920BAF"/>
    <w:rsid w:val="7C92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">
    <w:name w:val="Default"/>
    <w:basedOn w:val="6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6">
    <w:name w:val="正文1"/>
    <w:qFormat/>
    <w:uiPriority w:val="0"/>
    <w:pPr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2024-01-29T11:26:00Z</dcterms:created>
  <dc:creator>每个眼神都只身荒野</dc:creator>
  <cp:lastModifiedBy>每个眼神都只身荒野</cp:lastModifiedBy>
  <dcterms:modified xsi:type="dcterms:W3CDTF">2024-01-29T11:27:26Z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A08D284100794215B756A293812436EE_11</vt:lpwstr>
  </property>
</Properties>
</file>