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微软雅黑" w:hAnsi="微软雅黑" w:eastAsia="微软雅黑" w:cs="微软雅黑"/>
          <w:b/>
          <w:bCs/>
          <w:i w:val="0"/>
          <w:iCs w:val="0"/>
          <w:color w:val="333333"/>
          <w:sz w:val="33"/>
          <w:szCs w:val="33"/>
          <w:u w:val="none"/>
          <w:lang w:val="en-US" w:eastAsia="zh-CN"/>
        </w:rPr>
      </w:pPr>
      <w:r>
        <w:rPr>
          <w:rFonts w:hint="eastAsia" w:ascii="微软雅黑" w:hAnsi="微软雅黑" w:eastAsia="微软雅黑" w:cs="微软雅黑"/>
          <w:b/>
          <w:bCs/>
          <w:i w:val="0"/>
          <w:iCs w:val="0"/>
          <w:color w:val="333333"/>
          <w:sz w:val="33"/>
          <w:szCs w:val="33"/>
          <w:u w:val="none"/>
          <w:lang w:val="en-US" w:eastAsia="zh-CN"/>
        </w:rPr>
        <w:t>宁波甬江科创区科创金融服务联盟领导等一行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333333"/>
          <w:sz w:val="24"/>
          <w:szCs w:val="24"/>
          <w:lang w:val="en-US" w:eastAsia="zh-CN"/>
        </w:rPr>
      </w:pPr>
      <w:r>
        <w:rPr>
          <w:rFonts w:hint="eastAsia" w:ascii="微软雅黑" w:hAnsi="微软雅黑" w:eastAsia="微软雅黑" w:cs="微软雅黑"/>
          <w:b/>
          <w:bCs/>
          <w:i w:val="0"/>
          <w:iCs w:val="0"/>
          <w:color w:val="333333"/>
          <w:sz w:val="33"/>
          <w:szCs w:val="33"/>
          <w:u w:val="none"/>
          <w:lang w:val="en-US" w:eastAsia="zh-CN"/>
        </w:rPr>
        <w:t>莅临我会指导工作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color w:val="333333"/>
          <w:sz w:val="24"/>
          <w:szCs w:val="24"/>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ascii="宋体" w:hAnsi="宋体" w:eastAsia="宋体" w:cs="宋体"/>
          <w:sz w:val="24"/>
          <w:szCs w:val="24"/>
        </w:rPr>
        <w:t>2月20日下午，宁波甬江科创办发展合作部李晓璐带领科创区科创金融服务联盟成员一行莅临宁波市科技创新协会，就双方联合开展各类资本对接会、项目路演等金融相关活动进行交流。协会秘书长徐宏飞、副秘书长周燕陪同接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drawing>
          <wp:inline distT="0" distB="0" distL="114300" distR="114300">
            <wp:extent cx="4403090" cy="3302635"/>
            <wp:effectExtent l="0" t="0" r="16510" b="12065"/>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4"/>
                    <a:stretch>
                      <a:fillRect/>
                    </a:stretch>
                  </pic:blipFill>
                  <pic:spPr>
                    <a:xfrm>
                      <a:off x="0" y="0"/>
                      <a:ext cx="4403090" cy="3302635"/>
                    </a:xfrm>
                    <a:prstGeom prst="rect">
                      <a:avLst/>
                    </a:prstGeom>
                  </pic:spPr>
                </pic:pic>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ascii="宋体" w:hAnsi="宋体" w:eastAsia="宋体" w:cs="宋体"/>
          <w:sz w:val="24"/>
          <w:szCs w:val="24"/>
        </w:rPr>
      </w:pPr>
      <w:r>
        <w:rPr>
          <w:rFonts w:ascii="宋体" w:hAnsi="宋体" w:eastAsia="宋体" w:cs="宋体"/>
          <w:sz w:val="24"/>
          <w:szCs w:val="24"/>
        </w:rPr>
        <w:t>宁波甬江科创区科创金融服务联盟作为一个广渠道、多层次、全覆盖、可持续的科创金融服务体系，集聚了高端创新资源，致力于汇聚金融机构，对接政府机构、高校、科研院所、企业科技项目，能广泛整合创新链、产业链、资本链，推动“科技-产业-金融”良性发展，营造有金融支持的科技创新雨林生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ascii="宋体" w:hAnsi="宋体" w:eastAsia="宋体" w:cs="宋体"/>
          <w:sz w:val="24"/>
          <w:szCs w:val="24"/>
        </w:rPr>
      </w:pPr>
      <w:r>
        <w:rPr>
          <w:rFonts w:ascii="宋体" w:hAnsi="宋体" w:eastAsia="宋体" w:cs="宋体"/>
          <w:sz w:val="24"/>
          <w:szCs w:val="24"/>
        </w:rPr>
        <w:t>协会秘书长表示，希望可以通过与联盟的合作，把活动做深做实，推进金融、科技和产业良性交互，解决企业金融需求，做到真正为会员单位提供支持，让企业能高质量发展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color w:val="333333"/>
          <w:sz w:val="24"/>
          <w:szCs w:val="24"/>
          <w:lang w:val="en-US" w:eastAsia="zh-CN"/>
        </w:rPr>
      </w:pPr>
      <w:r>
        <w:rPr>
          <w:rFonts w:hint="default" w:ascii="宋体" w:hAnsi="宋体" w:eastAsia="宋体" w:cs="宋体"/>
          <w:color w:val="333333"/>
          <w:sz w:val="24"/>
          <w:szCs w:val="24"/>
          <w:lang w:val="en-US" w:eastAsia="zh-CN"/>
        </w:rPr>
        <w:drawing>
          <wp:inline distT="0" distB="0" distL="114300" distR="114300">
            <wp:extent cx="4204335" cy="3153410"/>
            <wp:effectExtent l="0" t="0" r="5715" b="8890"/>
            <wp:docPr id="2" name="图片 2"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
                    <pic:cNvPicPr>
                      <a:picLocks noChangeAspect="1"/>
                    </pic:cNvPicPr>
                  </pic:nvPicPr>
                  <pic:blipFill>
                    <a:blip r:embed="rId5"/>
                    <a:stretch>
                      <a:fillRect/>
                    </a:stretch>
                  </pic:blipFill>
                  <pic:spPr>
                    <a:xfrm>
                      <a:off x="0" y="0"/>
                      <a:ext cx="4204335" cy="3153410"/>
                    </a:xfrm>
                    <a:prstGeom prst="rect">
                      <a:avLst/>
                    </a:prstGeom>
                  </pic:spPr>
                </pic:pic>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i w:val="0"/>
          <w:iCs w:val="0"/>
          <w:caps w:val="0"/>
          <w:color w:val="333333"/>
          <w:spacing w:val="0"/>
          <w:sz w:val="24"/>
          <w:szCs w:val="24"/>
          <w:shd w:val="clear" w:fill="FFFFFF"/>
          <w:lang w:val="en-US" w:eastAsia="zh-CN"/>
        </w:rPr>
      </w:pPr>
      <w:r>
        <w:rPr>
          <w:rFonts w:ascii="宋体" w:hAnsi="宋体" w:eastAsia="宋体" w:cs="宋体"/>
          <w:sz w:val="24"/>
          <w:szCs w:val="24"/>
        </w:rPr>
        <w:t>协会将搭建金融、融资、投资等机构与会员企业信息互动互通的渠道和平台，促进科技金融资源的有效对接，打通金融服务“最后一公里”，切实帮助会员企业缓解融资“难”“贵”“慢”等问题，助</w:t>
      </w:r>
      <w:bookmarkStart w:id="0" w:name="_GoBack"/>
      <w:bookmarkEnd w:id="0"/>
      <w:r>
        <w:rPr>
          <w:rFonts w:ascii="宋体" w:hAnsi="宋体" w:eastAsia="宋体" w:cs="宋体"/>
          <w:sz w:val="24"/>
          <w:szCs w:val="24"/>
        </w:rPr>
        <w:t>推企业健康发展。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2MDQ4YzExNWQ2ZTU0ZGYwNWQ2ZDRmZGNlOTQ3N2MifQ=="/>
  </w:docVars>
  <w:rsids>
    <w:rsidRoot w:val="438F0884"/>
    <w:rsid w:val="00736C71"/>
    <w:rsid w:val="12CA5B28"/>
    <w:rsid w:val="14E739A0"/>
    <w:rsid w:val="1CAA3CDB"/>
    <w:rsid w:val="1E7F010E"/>
    <w:rsid w:val="1F136AA8"/>
    <w:rsid w:val="1FE04BDC"/>
    <w:rsid w:val="29F47E8E"/>
    <w:rsid w:val="2A742A1D"/>
    <w:rsid w:val="319A0963"/>
    <w:rsid w:val="33F30D67"/>
    <w:rsid w:val="35CA4061"/>
    <w:rsid w:val="38D66225"/>
    <w:rsid w:val="3D960B78"/>
    <w:rsid w:val="3E2A4273"/>
    <w:rsid w:val="41B25855"/>
    <w:rsid w:val="438F0884"/>
    <w:rsid w:val="4BF06E35"/>
    <w:rsid w:val="4D994499"/>
    <w:rsid w:val="4E207C71"/>
    <w:rsid w:val="502D665D"/>
    <w:rsid w:val="584B5B3A"/>
    <w:rsid w:val="5F1014D5"/>
    <w:rsid w:val="5FD35746"/>
    <w:rsid w:val="66240220"/>
    <w:rsid w:val="694756A1"/>
    <w:rsid w:val="69594684"/>
    <w:rsid w:val="7C480CB4"/>
    <w:rsid w:val="7D452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2023-11-03T05:09:00Z</dcterms:created>
  <dc:creator>琦私妙享</dc:creator>
  <cp:lastModifiedBy>张婷婷</cp:lastModifiedBy>
  <dcterms:modified xsi:type="dcterms:W3CDTF">2024-02-21T01:47:19Z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66F5598BA4C341109BE870B88B6CB617_11</vt:lpwstr>
  </property>
</Properties>
</file>