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关于安化县中医药产业发展汇报及具体措施建议</w:t>
      </w:r>
    </w:p>
    <w:p>
      <w:pPr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（湖南省中医药研究院  张水寒）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地处湘中偏北，境内重峦叠嶂，四季分明，良好的生态环境造就了丰富多样的药用动植物资源，素有“湘中药库”之美誉。作为产业顾问组技术专家和安化县中医药健康产业规划技术负责，提出“安五味，养五藏”道地药材品牌和“山水茶药，康乐安化”健康旅游品牌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国家乡村振兴局、中国科协、中国农业科学院联同省科协组织全国和省中药材专家成立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岳麓山中药材种业创新中心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，拟在安化县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成立中药材科技小院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开展黄精优良种质研究，做好品种选育、新品种保护与登记、种苗繁育与提纯复壮技术研究等工作。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2023年，安化县中医药健康产业发展多年，通过座谈交流和现场调研，立足安化县中医药产业发展现状，总结分析产业发展的主要问题，结合自身见解，剖析如下：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一、安化县中医药产业发展现状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安化境内野生中药资源丰富，历史源远流长，初步形成了中医药种植业为主体、中医药工业初具雏形、中医药康养旅游为枢纽、中医药健康服务业为补充的全产业链发展态势。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一是中药种植业基础牢固坚实。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县中药资源1227种。中药材种植面积约20万亩，种植品种60余种，种植乡镇23个，专业合作社100余家、药农8000余户，直接从业人员4.3万人。厚朴、杜仲、黄柏、木瓜等木本药材约15万亩，黄精、玉竹等草本药材约5万亩。涌现出上药中药材、阿丘中药材、县明毅中药材、益生中药材等代表种植企业（合作社），形成了梅城镇和大福镇玉竹、江南镇多花黄精、南金乡五加皮、田庄乡厚朴、东坪地区木瓜等5个产业集群带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二是中医药加工贸易初具雏形。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县中医药加工贸易囊括中药材生产加工、中药饮片和提取物生产经营、中药大健康产品生产经营等三大范畴。现有县办药场1个、乡办药场5个、村办药场25个、中药材专业合作社123个、公司基地4个、药农8000户，代表企业12家。其中成大生物以黄姜为原料生产甾体激素系列产品，总投资1亿元兴建兽药GMP改造工程，计划建成亚洲最大的兽药基地；华莱生物围绕安化黑茶系列产品生产经营，实现年加工生产量10000吨，年产值逾20亿元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三是中医药健康文化旅游得天独厚。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目前全县拥有4A级景区1个、3Ａ级旅游区2个，国家级非物质文化遗产1项，国家地理标志产品1项，国家级文物保护单位4处，省级文物保护单位8处，省级农业旅游示范点2处，省级工业旅游示范点4处。2013-2016年旅游收入逾26亿，平均年增长率25.18%。基于梅山文化和黑茶文化为代表的厚重文化底蕴，构建形成茶马古道、梅山古国、雪峰胜境、陶澍故里四大旅游板块。辰山绿谷养生基地总投资50亿元，开发面积79平方公里，通过引进培育名贵药材实现集中医药健康教育、科普与旅游观赏于一体的旅游定位，申报为国家中医药健康旅游示范基地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四是医养健康服务业方兴未艾。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县2016年人口约106万，60岁以上人口达到20万，65岁以上人口11.57万，属超前老龄化行列县，医养健康服务需求旺盛。目前，全县共有各类养老机构128家，尚无民办养老机构。24家敬老院共有床位1221张，入住人数1025人，入住率为84%。全县有医疗机构925家，编制床位4151张，公办医院4家，体制内从业人员逾4000人，具备较强医养服务能力。据县内医养实际需求情况，医养结合老年公寓建设项目纳入年度重点建设内容，计划投资8500万，总建筑面积21250平方米，预计在建成合格养老床位500张左右；除此之外还有4家规划中的医养结合型养老机构正在筹建或拟筹建中。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二、制约产业发展主要问题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近年来，安化县以种植基地为依托，以龙头企业为支撑，以科技产业园为载体，融合“山水茶药”“康乐安化”健康资源，形成了“安五味，养五藏”的中药材品牌，建立了产业融合的中医药健康产业体系。然而，安化县中医药健康产业发展还存在诸多不足，</w:t>
      </w:r>
      <w:r>
        <w:rPr>
          <w:rFonts w:hint="default" w:ascii="Times New Roman" w:hAnsi="Times New Roman" w:eastAsia="仿宋" w:cs="Times New Roman"/>
          <w:sz w:val="32"/>
          <w:szCs w:val="32"/>
        </w:rPr>
        <w:t>丰富的中医药资源优势还未转化为经济发展优势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sz w:val="32"/>
          <w:szCs w:val="32"/>
        </w:rPr>
        <w:t>发展中还存在着机制不畅、动力不足、创新不强等一些制约着中医药产业发展的问题。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一是资源优势发挥不足。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县内中药资源1277种，品种数位居全省前列，现有种植品种也有27种。虽然安化县着力打造“安五味”品牌，发展“安化黄精”拳头产品，但经多年发展，在全省乃至全国的知名品种基本没有，缺乏品种标识度和差异化发展，没有系统培育自身特色品种。中药材种植多数以农户分散种植为主，缺乏整体规划和布局，种苗繁育基础弱，生产技术不够规范，质量控制难度大，产业化水平低，无法形成规模效应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二是药材种植科学性不够。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县被誉为“湘中药库”，一直以来是中药材主要产区之一，长期挖药、用药的习惯在安化形成了深厚的历史积淀，种植技术基础相对较好。但药农自发组织种植，技术的传承来自经验相授或口头转述，药农种植技术缺乏系统性和规范性，在中药材种植基地选址及整地、种质引种、种植田间管理、病虫害防治等方面存在盲目性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三是中药工业引领不力。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县现有的中药材加工企业大多处于起步阶段，大型、中型、小型企业呈金字塔形分布，产业呈现“小、散、乱、差”现状，缺乏龙头“大企业”带动。这种不均衡发展限制了安化县中医药产业的发展，品牌建设也缺乏强劲有力的推手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四是科技创新驱动不强。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县中药材精、深加工企业少，且缺乏与省内外高等院校、科研院所的产学研联动合作，科技投入不够，产品研发有待加强。从中药农业看，安化县现有中药材产地初加工基地规模小、设备落后、产能较低，加工品种有限，造成了大部分的中药资源及能力资源的浪费。从中药加工制造业看，少量加工成木瓜果脯等初级产品，没有高附加值的中成药制药企业、保健品企业，中药材精、深加工企业少，无标准化操作生产线，发展规模小，产品形式单一，无大品牌、大品种。产品多以中药材、中药饮片等原料的形式销售，在贸易市场上没有占据高端位置，利润率较低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五是部门联动机制运行不畅。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中医药产业链横跨一二三产业，涵盖“种、科、工、农、贸、医”各个环节。尽管安化县设置了安化县中医药健康产业发展服务中心，统筹县域内中医药产业发展，但因产业发展涉及到多个不同主管部门单位，统筹协调难度大，机制运行不流畅，政策执行难落地，束缚了中医药产业发展。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三、工作措施与建议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化县中药资源种类丰富，中药材种植历史久、种类多、面积广，“药食两用”中药材特色明显，安化中医药健康产业的发展，不仅为湖南中医药产业发展的探路者，也可为中医药健康服务体系的建立提供示范。立足安化现状，为切实解决制约中医药产业发展的难点、堵点问题，对安化县中医药健康产业发展提出如下建议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一是树品牌。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中药材品种培育中，建立中药材品牌培育机制，实施定向精准培育，立足安化实际逐步培育玉竹、厚朴、黄精、五加皮、木瓜等“安化+”品牌药材，打造“安五味，养五藏”道地品牌。在健康旅游品牌培育中，深度融合“山、水、茶、药”，建立安化中医药健康服务体系，形成“山水茶药，康乐安化”健康旅游品牌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二是提质量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立足安化县中医药健康产业规划，优化中药材种植规划布局，推动中药企业在安化自建、联建一批中药材种植基地。建设“黄精科技小院”，制订一批安化县中药材种植技术规程，构建安化县中药材种植技术标准体系，规范中药材生产技术，提升药材品质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三是深工业。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实施龙头企业培育工程，通过政策优惠培育本土特色企业、引进中药龙头企业，打造安化现代化中医药健康产业园。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构建安化中药大品种孵化平台，加强科技研发，重点打造一批特色突出、质量安全、市场空间大的“安五味”中成药大品种。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四是优服务。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立足安化优势的自然资源和丰富的中医药文化底蕴，将中医药元素融入全域旅游规划，将健康文化旅游和常规旅游相融合，形成中医药“网红”路线。发展中医药特色养老机构，促进中医药与养老服务结合。以中医药主题康养、运动医学康复体验等形式开展治未病、调慢病的中医药特色理念，打造安化“养老”圣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TllODQ1ZDJjMzFkYzQ3MjAxOGRjMGMzOTQzMzIifQ=="/>
    <w:docVar w:name="KY_MEDREF_DOCUID" w:val="{50C7FCFD-4B6C-4244-B4EC-B8FEE194BBD1}"/>
    <w:docVar w:name="KY_MEDREF_VERSION" w:val="3"/>
  </w:docVars>
  <w:rsids>
    <w:rsidRoot w:val="00000000"/>
    <w:rsid w:val="0A366BDB"/>
    <w:rsid w:val="12EB4F4F"/>
    <w:rsid w:val="147C10A3"/>
    <w:rsid w:val="153C5A01"/>
    <w:rsid w:val="27822DBB"/>
    <w:rsid w:val="309E3FD0"/>
    <w:rsid w:val="366554B7"/>
    <w:rsid w:val="368A44ED"/>
    <w:rsid w:val="3DD27E02"/>
    <w:rsid w:val="44090110"/>
    <w:rsid w:val="463158F7"/>
    <w:rsid w:val="49C22F6B"/>
    <w:rsid w:val="53C02053"/>
    <w:rsid w:val="5B546CF1"/>
    <w:rsid w:val="6B883A04"/>
    <w:rsid w:val="745A5839"/>
    <w:rsid w:val="7E61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2024-01-08T02:38:00Z</dcterms:created>
  <dc:creator>Administrator</dc:creator>
  <cp:lastModifiedBy>唐银</cp:lastModifiedBy>
  <dcterms:modified xsi:type="dcterms:W3CDTF">2024-01-10T08:37:51Z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7AACA047FE7F433F9ECC9F16618296A1_13</vt:lpwstr>
  </property>
</Properties>
</file>