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6BB4F6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雷州半岛剑麻风害调查报告</w:t>
      </w:r>
    </w:p>
    <w:p w14:paraId="2EE4A4AD">
      <w:pPr>
        <w:jc w:val="center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（国家麻类体系剑麻品种改良团队）</w:t>
      </w:r>
    </w:p>
    <w:p w14:paraId="26EE0053"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 w14:paraId="1A287183"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2024年9月6日，超强台风“摩羯”在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海南文昌沿海登陆，随后穿过琼州海峡在广东省</w:t>
      </w:r>
      <w:r>
        <w:rPr>
          <w:rFonts w:hint="eastAsia" w:ascii="宋体" w:hAnsi="宋体" w:eastAsia="宋体" w:cs="宋体"/>
          <w:sz w:val="28"/>
          <w:szCs w:val="28"/>
        </w:rPr>
        <w:t>湛江市徐闻县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角尾乡沿海再次</w:t>
      </w:r>
      <w:r>
        <w:rPr>
          <w:rFonts w:hint="eastAsia" w:ascii="宋体" w:hAnsi="宋体" w:eastAsia="宋体" w:cs="宋体"/>
          <w:sz w:val="28"/>
          <w:szCs w:val="28"/>
        </w:rPr>
        <w:t>登陆，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登陆时中心附近最大风力17级（58米/秒），</w:t>
      </w:r>
      <w:r>
        <w:rPr>
          <w:rFonts w:hint="eastAsia" w:ascii="宋体" w:hAnsi="宋体" w:eastAsia="宋体" w:cs="宋体"/>
          <w:sz w:val="28"/>
          <w:szCs w:val="28"/>
        </w:rPr>
        <w:t>雷州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半岛</w:t>
      </w:r>
      <w:r>
        <w:rPr>
          <w:rFonts w:hint="eastAsia" w:ascii="宋体" w:hAnsi="宋体" w:eastAsia="宋体" w:cs="宋体"/>
          <w:sz w:val="28"/>
          <w:szCs w:val="28"/>
        </w:rPr>
        <w:t>剑麻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主</w:t>
      </w:r>
      <w:r>
        <w:rPr>
          <w:rFonts w:hint="eastAsia" w:ascii="宋体" w:hAnsi="宋体" w:eastAsia="宋体" w:cs="宋体"/>
          <w:sz w:val="28"/>
          <w:szCs w:val="28"/>
        </w:rPr>
        <w:t>产区遭受重创。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为及时了解剑麻灾情</w:t>
      </w:r>
      <w:r>
        <w:rPr>
          <w:rFonts w:hint="eastAsia" w:ascii="宋体" w:hAnsi="宋体" w:eastAsia="宋体" w:cs="宋体"/>
          <w:sz w:val="28"/>
          <w:szCs w:val="28"/>
        </w:rPr>
        <w:t>，9月11日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至12日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国家麻类产业技术体系剑麻品种改良</w:t>
      </w:r>
      <w:r>
        <w:rPr>
          <w:rFonts w:hint="eastAsia" w:ascii="宋体" w:hAnsi="宋体" w:eastAsia="宋体" w:cs="宋体"/>
          <w:sz w:val="28"/>
          <w:szCs w:val="28"/>
        </w:rPr>
        <w:t>团队前往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广东</w:t>
      </w:r>
      <w:r>
        <w:rPr>
          <w:rFonts w:hint="eastAsia" w:ascii="宋体" w:hAnsi="宋体" w:eastAsia="宋体" w:cs="宋体"/>
          <w:sz w:val="28"/>
          <w:szCs w:val="28"/>
        </w:rPr>
        <w:t>徐闻县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</w:rPr>
        <w:t>雷州市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剑麻</w:t>
      </w:r>
      <w:r>
        <w:rPr>
          <w:rFonts w:hint="eastAsia" w:ascii="宋体" w:hAnsi="宋体" w:eastAsia="宋体" w:cs="宋体"/>
          <w:sz w:val="28"/>
          <w:szCs w:val="28"/>
        </w:rPr>
        <w:t>受灾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第</w:t>
      </w:r>
      <w:r>
        <w:rPr>
          <w:rFonts w:hint="eastAsia" w:ascii="宋体" w:hAnsi="宋体" w:eastAsia="宋体" w:cs="宋体"/>
          <w:sz w:val="28"/>
          <w:szCs w:val="28"/>
        </w:rPr>
        <w:t>一线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分别对广东湛江</w:t>
      </w:r>
      <w:r>
        <w:rPr>
          <w:rFonts w:hint="eastAsia" w:ascii="宋体" w:hAnsi="宋体" w:eastAsia="宋体" w:cs="宋体"/>
          <w:sz w:val="28"/>
          <w:szCs w:val="28"/>
        </w:rPr>
        <w:t>农垦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5个植麻</w:t>
      </w:r>
      <w:r>
        <w:rPr>
          <w:rFonts w:hint="eastAsia" w:ascii="宋体" w:hAnsi="宋体" w:eastAsia="宋体" w:cs="宋体"/>
          <w:sz w:val="28"/>
          <w:szCs w:val="28"/>
        </w:rPr>
        <w:t>农场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深入</w:t>
      </w:r>
      <w:r>
        <w:rPr>
          <w:rFonts w:hint="eastAsia" w:ascii="宋体" w:hAnsi="宋体" w:eastAsia="宋体" w:cs="宋体"/>
          <w:sz w:val="28"/>
          <w:szCs w:val="28"/>
        </w:rPr>
        <w:t>调查剑麻受灾情况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并现场发放</w:t>
      </w:r>
      <w:r>
        <w:rPr>
          <w:rFonts w:hint="eastAsia" w:ascii="宋体" w:hAnsi="宋体" w:eastAsia="宋体" w:cs="宋体"/>
          <w:sz w:val="28"/>
          <w:szCs w:val="28"/>
        </w:rPr>
        <w:t>《台风天气防御及灾后处理明白纸》，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帮助农户有序开展剑麻救灾复产工作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现将调查情况报告如下。</w:t>
      </w:r>
    </w:p>
    <w:p w14:paraId="4366F635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一、调查地区基本情况</w:t>
      </w:r>
    </w:p>
    <w:p w14:paraId="25AE2C00"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雷州半岛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曾</w:t>
      </w:r>
      <w:r>
        <w:rPr>
          <w:rFonts w:hint="eastAsia" w:ascii="宋体" w:hAnsi="宋体" w:eastAsia="宋体" w:cs="宋体"/>
          <w:sz w:val="28"/>
          <w:szCs w:val="28"/>
        </w:rPr>
        <w:t>为亚洲最大的剑麻生产基地，素有“亚洲剑麻王国”之称，是我国剑麻生产机械化程度最高的区域。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剑麻种植主要集中在湛江农垦的五一农场、东方红农场、金星农场、幸福农场和火炬农场，5农场位于雷州半岛南部的徐闻县和雷州市，目前剑麻种植面积4.18</w:t>
      </w:r>
      <w:r>
        <w:rPr>
          <w:rFonts w:hint="eastAsia" w:ascii="宋体" w:hAnsi="宋体" w:eastAsia="宋体" w:cs="宋体"/>
          <w:sz w:val="28"/>
          <w:szCs w:val="28"/>
        </w:rPr>
        <w:t>万亩，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其中位于</w:t>
      </w:r>
      <w:r>
        <w:rPr>
          <w:rFonts w:hint="eastAsia" w:ascii="宋体" w:hAnsi="宋体" w:eastAsia="宋体" w:cs="宋体"/>
          <w:sz w:val="28"/>
          <w:szCs w:val="28"/>
        </w:rPr>
        <w:t>雷州市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内</w:t>
      </w:r>
      <w:r>
        <w:rPr>
          <w:rFonts w:hint="eastAsia" w:ascii="宋体" w:hAnsi="宋体" w:eastAsia="宋体" w:cs="宋体"/>
          <w:sz w:val="28"/>
          <w:szCs w:val="28"/>
        </w:rPr>
        <w:t>种植面积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3.72</w:t>
      </w:r>
      <w:r>
        <w:rPr>
          <w:rFonts w:hint="eastAsia" w:ascii="宋体" w:hAnsi="宋体" w:eastAsia="宋体" w:cs="宋体"/>
          <w:sz w:val="28"/>
          <w:szCs w:val="28"/>
        </w:rPr>
        <w:t>万亩，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位于</w:t>
      </w:r>
      <w:r>
        <w:rPr>
          <w:rFonts w:hint="eastAsia" w:ascii="宋体" w:hAnsi="宋体" w:eastAsia="宋体" w:cs="宋体"/>
          <w:sz w:val="28"/>
          <w:szCs w:val="28"/>
        </w:rPr>
        <w:t>徐闻县种植面积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0.46</w:t>
      </w:r>
      <w:r>
        <w:rPr>
          <w:rFonts w:hint="eastAsia" w:ascii="宋体" w:hAnsi="宋体" w:eastAsia="宋体" w:cs="宋体"/>
          <w:sz w:val="28"/>
          <w:szCs w:val="28"/>
        </w:rPr>
        <w:t>万亩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月6日以来，雷州半岛出现了平均风12级至15级，阵风15级至17级，徐闻陆地15级及以上大风时间长达11个小时，其中五一农场所在地徐闻县下桥镇9月5日20时至9月8日8时录得广东省最大积累雨量439.5mm，剑麻种植区域受</w:t>
      </w:r>
      <w:r>
        <w:rPr>
          <w:rFonts w:hint="eastAsia" w:ascii="宋体" w:hAnsi="宋体" w:eastAsia="宋体" w:cs="宋体"/>
          <w:sz w:val="28"/>
          <w:szCs w:val="28"/>
        </w:rPr>
        <w:t>“摩羯”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台风环流带来的风雨浪潮影响严重。</w:t>
      </w:r>
    </w:p>
    <w:p w14:paraId="5D907ECD"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二、调查方法</w:t>
      </w:r>
    </w:p>
    <w:p w14:paraId="269E7931"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采取面对面交流和实地调查相结合的方法。团队成员走访剑麻农场生产管理部门了解本地区剑麻灾害总体情况，每个农场分别选择3个麻园作为实地调查点，每个调查点除去边行边株后随机选择30株作为风害调查株，观察记录各调查株受风害情况，按表1的风害分级标准确定各调查株的风害等级。</w:t>
      </w:r>
    </w:p>
    <w:p w14:paraId="510B6859">
      <w:pPr>
        <w:pStyle w:val="5"/>
        <w:numPr>
          <w:ilvl w:val="1"/>
          <w:numId w:val="0"/>
        </w:numPr>
        <w:spacing w:before="156" w:after="156"/>
        <w:ind w:leftChars="0"/>
        <w:jc w:val="both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表1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剑麻风害分级</w:t>
      </w:r>
    </w:p>
    <w:tbl>
      <w:tblPr>
        <w:tblStyle w:val="2"/>
        <w:tblW w:w="0" w:type="auto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6221"/>
      </w:tblGrid>
      <w:tr w14:paraId="3737D99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top w:val="single" w:color="auto" w:sz="8" w:space="0"/>
              <w:bottom w:val="single" w:color="auto" w:sz="8" w:space="0"/>
            </w:tcBorders>
            <w:noWrap w:val="0"/>
            <w:vAlign w:val="center"/>
          </w:tcPr>
          <w:p w14:paraId="506A72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级  别</w:t>
            </w:r>
          </w:p>
        </w:tc>
        <w:tc>
          <w:tcPr>
            <w:tcW w:w="6221" w:type="dxa"/>
            <w:tcBorders>
              <w:top w:val="single" w:color="auto" w:sz="8" w:space="0"/>
              <w:bottom w:val="single" w:color="auto" w:sz="8" w:space="0"/>
            </w:tcBorders>
            <w:noWrap w:val="0"/>
            <w:vAlign w:val="center"/>
          </w:tcPr>
          <w:p w14:paraId="4113DF5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分级标准</w:t>
            </w:r>
          </w:p>
        </w:tc>
      </w:tr>
      <w:tr w14:paraId="1053D76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top w:val="single" w:color="auto" w:sz="8" w:space="0"/>
            </w:tcBorders>
            <w:noWrap w:val="0"/>
            <w:vAlign w:val="center"/>
          </w:tcPr>
          <w:p w14:paraId="76A9652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</w:t>
            </w:r>
          </w:p>
        </w:tc>
        <w:tc>
          <w:tcPr>
            <w:tcW w:w="6221" w:type="dxa"/>
            <w:tcBorders>
              <w:top w:val="single" w:color="auto" w:sz="8" w:space="0"/>
            </w:tcBorders>
            <w:noWrap w:val="0"/>
            <w:vAlign w:val="center"/>
          </w:tcPr>
          <w:p w14:paraId="7A33EDAD">
            <w:pPr>
              <w:ind w:firstLine="120" w:firstLineChars="5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无风害</w:t>
            </w:r>
          </w:p>
        </w:tc>
      </w:tr>
      <w:tr w14:paraId="66E5591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noWrap w:val="0"/>
            <w:vAlign w:val="center"/>
          </w:tcPr>
          <w:p w14:paraId="0A147BE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6221" w:type="dxa"/>
            <w:noWrap w:val="0"/>
            <w:vAlign w:val="center"/>
          </w:tcPr>
          <w:p w14:paraId="42901AB8">
            <w:pPr>
              <w:ind w:firstLine="120" w:firstLineChars="5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折叶在 5 片以下</w:t>
            </w:r>
          </w:p>
        </w:tc>
      </w:tr>
      <w:tr w14:paraId="521464B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bottom w:val="single" w:color="auto" w:sz="4" w:space="0"/>
            </w:tcBorders>
            <w:noWrap w:val="0"/>
            <w:vAlign w:val="center"/>
          </w:tcPr>
          <w:p w14:paraId="719D171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6221" w:type="dxa"/>
            <w:tcBorders>
              <w:bottom w:val="single" w:color="auto" w:sz="4" w:space="0"/>
            </w:tcBorders>
            <w:noWrap w:val="0"/>
            <w:vAlign w:val="center"/>
          </w:tcPr>
          <w:p w14:paraId="6E78DDA1">
            <w:pPr>
              <w:ind w:firstLine="120" w:firstLineChars="5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折叶在 6 片～10 片或麻株被刮倾斜</w:t>
            </w:r>
          </w:p>
        </w:tc>
      </w:tr>
      <w:tr w14:paraId="4C91F7C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tcBorders>
              <w:top w:val="single" w:color="auto" w:sz="4" w:space="0"/>
              <w:bottom w:val="single" w:color="auto" w:sz="8" w:space="0"/>
            </w:tcBorders>
            <w:noWrap w:val="0"/>
            <w:vAlign w:val="center"/>
          </w:tcPr>
          <w:p w14:paraId="20E13FE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6221" w:type="dxa"/>
            <w:tcBorders>
              <w:top w:val="single" w:color="auto" w:sz="4" w:space="0"/>
              <w:bottom w:val="single" w:color="auto" w:sz="8" w:space="0"/>
            </w:tcBorders>
            <w:noWrap w:val="0"/>
            <w:vAlign w:val="center"/>
          </w:tcPr>
          <w:p w14:paraId="3872A576">
            <w:pPr>
              <w:ind w:firstLine="120" w:firstLineChars="5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折叶在 11 片以上或麻株被刮倒</w:t>
            </w:r>
          </w:p>
        </w:tc>
      </w:tr>
    </w:tbl>
    <w:p w14:paraId="6738D1C7"/>
    <w:p w14:paraId="6A252D4F">
      <w:pPr>
        <w:numPr>
          <w:ilvl w:val="0"/>
          <w:numId w:val="0"/>
        </w:num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三、调查结果</w:t>
      </w:r>
    </w:p>
    <w:p w14:paraId="194B3426">
      <w:pPr>
        <w:ind w:firstLine="56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调查表明，除地处北面的火炬农场剑麻风害相对较轻外，五一农场、东方红农场、金星农场、幸福农场剑麻受风害十分严重，风害平均级达2.2级以上，2级和3级受害植株比例达78%以上。风害最重的为金星农场，风害平均级达2.6级，2级和3级受害植株比例高达94%。调查发现幼龄麻受风害更为严重，倾斜植株较多。除风害造成折叶损失外，调查区域的剑麻叶片表面普遍受重度磨损，严重影响到剑麻纤维品质。具体的风害调查结果见表2。</w:t>
      </w:r>
    </w:p>
    <w:p w14:paraId="0E902F17">
      <w:pPr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5F1FFE8">
      <w:pPr>
        <w:jc w:val="both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表2  雷州半岛剑麻风害调查统计表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890"/>
        <w:gridCol w:w="900"/>
        <w:gridCol w:w="830"/>
        <w:gridCol w:w="810"/>
        <w:gridCol w:w="840"/>
        <w:gridCol w:w="1030"/>
        <w:gridCol w:w="1329"/>
        <w:gridCol w:w="947"/>
      </w:tblGrid>
      <w:tr w14:paraId="03134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6" w:type="dxa"/>
            <w:gridSpan w:val="2"/>
            <w:vMerge w:val="restart"/>
          </w:tcPr>
          <w:p w14:paraId="7D00C6D4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调查地点</w:t>
            </w:r>
          </w:p>
        </w:tc>
        <w:tc>
          <w:tcPr>
            <w:tcW w:w="3380" w:type="dxa"/>
            <w:gridSpan w:val="4"/>
          </w:tcPr>
          <w:p w14:paraId="38546D3E">
            <w:pPr>
              <w:jc w:val="center"/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风害情况</w:t>
            </w:r>
          </w:p>
        </w:tc>
        <w:tc>
          <w:tcPr>
            <w:tcW w:w="1030" w:type="dxa"/>
            <w:vMerge w:val="restart"/>
          </w:tcPr>
          <w:p w14:paraId="1DD90E1D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风害平均级</w:t>
            </w:r>
          </w:p>
        </w:tc>
        <w:tc>
          <w:tcPr>
            <w:tcW w:w="1329" w:type="dxa"/>
            <w:vMerge w:val="restart"/>
          </w:tcPr>
          <w:p w14:paraId="168F9981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2-3级受害植株比例</w:t>
            </w:r>
          </w:p>
        </w:tc>
        <w:tc>
          <w:tcPr>
            <w:tcW w:w="947" w:type="dxa"/>
            <w:vMerge w:val="restart"/>
          </w:tcPr>
          <w:p w14:paraId="3B2000BD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3B67AB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36" w:type="dxa"/>
            <w:gridSpan w:val="2"/>
            <w:vMerge w:val="continue"/>
          </w:tcPr>
          <w:p w14:paraId="555F1665">
            <w:pPr>
              <w:rPr>
                <w:vertAlign w:val="baseline"/>
              </w:rPr>
            </w:pPr>
          </w:p>
        </w:tc>
        <w:tc>
          <w:tcPr>
            <w:tcW w:w="900" w:type="dxa"/>
          </w:tcPr>
          <w:p w14:paraId="31345D46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0级</w:t>
            </w:r>
          </w:p>
        </w:tc>
        <w:tc>
          <w:tcPr>
            <w:tcW w:w="830" w:type="dxa"/>
          </w:tcPr>
          <w:p w14:paraId="4E2F9268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1级</w:t>
            </w:r>
          </w:p>
        </w:tc>
        <w:tc>
          <w:tcPr>
            <w:tcW w:w="810" w:type="dxa"/>
          </w:tcPr>
          <w:p w14:paraId="7158CB8D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2级</w:t>
            </w:r>
          </w:p>
        </w:tc>
        <w:tc>
          <w:tcPr>
            <w:tcW w:w="840" w:type="dxa"/>
          </w:tcPr>
          <w:p w14:paraId="2413E961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3级</w:t>
            </w:r>
          </w:p>
        </w:tc>
        <w:tc>
          <w:tcPr>
            <w:tcW w:w="1030" w:type="dxa"/>
            <w:vMerge w:val="continue"/>
          </w:tcPr>
          <w:p w14:paraId="12758A8A">
            <w:pPr>
              <w:rPr>
                <w:vertAlign w:val="baseline"/>
              </w:rPr>
            </w:pPr>
          </w:p>
        </w:tc>
        <w:tc>
          <w:tcPr>
            <w:tcW w:w="1329" w:type="dxa"/>
            <w:vMerge w:val="continue"/>
          </w:tcPr>
          <w:p w14:paraId="4C2D393C">
            <w:pPr>
              <w:rPr>
                <w:vertAlign w:val="baseline"/>
              </w:rPr>
            </w:pPr>
          </w:p>
        </w:tc>
        <w:tc>
          <w:tcPr>
            <w:tcW w:w="947" w:type="dxa"/>
            <w:vMerge w:val="continue"/>
          </w:tcPr>
          <w:p w14:paraId="6C009C41">
            <w:pPr>
              <w:rPr>
                <w:vertAlign w:val="baseline"/>
              </w:rPr>
            </w:pPr>
          </w:p>
        </w:tc>
      </w:tr>
      <w:tr w14:paraId="560DC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restart"/>
          </w:tcPr>
          <w:p w14:paraId="1C48DEDA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湛江农垦五一农场</w:t>
            </w:r>
          </w:p>
        </w:tc>
        <w:tc>
          <w:tcPr>
            <w:tcW w:w="890" w:type="dxa"/>
          </w:tcPr>
          <w:p w14:paraId="1B8FC718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00" w:type="dxa"/>
          </w:tcPr>
          <w:p w14:paraId="09CFFC96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830" w:type="dxa"/>
          </w:tcPr>
          <w:p w14:paraId="6C0B5CE8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810" w:type="dxa"/>
          </w:tcPr>
          <w:p w14:paraId="1C0A8CB3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840" w:type="dxa"/>
          </w:tcPr>
          <w:p w14:paraId="443320E1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1030" w:type="dxa"/>
          </w:tcPr>
          <w:p w14:paraId="2AE48B78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2.1</w:t>
            </w:r>
          </w:p>
        </w:tc>
        <w:tc>
          <w:tcPr>
            <w:tcW w:w="1329" w:type="dxa"/>
          </w:tcPr>
          <w:p w14:paraId="105971E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63%</w:t>
            </w:r>
          </w:p>
        </w:tc>
        <w:tc>
          <w:tcPr>
            <w:tcW w:w="947" w:type="dxa"/>
          </w:tcPr>
          <w:p w14:paraId="1601D965">
            <w:pPr>
              <w:rPr>
                <w:vertAlign w:val="baseline"/>
              </w:rPr>
            </w:pPr>
          </w:p>
        </w:tc>
      </w:tr>
      <w:tr w14:paraId="022EF3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0320257B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55868DF4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00" w:type="dxa"/>
          </w:tcPr>
          <w:p w14:paraId="50E9454A">
            <w:pPr>
              <w:rPr>
                <w:vertAlign w:val="baseline"/>
              </w:rPr>
            </w:pPr>
          </w:p>
        </w:tc>
        <w:tc>
          <w:tcPr>
            <w:tcW w:w="830" w:type="dxa"/>
          </w:tcPr>
          <w:p w14:paraId="3C956E58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810" w:type="dxa"/>
          </w:tcPr>
          <w:p w14:paraId="42EE920D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840" w:type="dxa"/>
          </w:tcPr>
          <w:p w14:paraId="30A1738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</w:t>
            </w:r>
          </w:p>
        </w:tc>
        <w:tc>
          <w:tcPr>
            <w:tcW w:w="1030" w:type="dxa"/>
          </w:tcPr>
          <w:p w14:paraId="66A159B0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2.6</w:t>
            </w:r>
          </w:p>
        </w:tc>
        <w:tc>
          <w:tcPr>
            <w:tcW w:w="1329" w:type="dxa"/>
          </w:tcPr>
          <w:p w14:paraId="3B891A87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97%</w:t>
            </w:r>
          </w:p>
        </w:tc>
        <w:tc>
          <w:tcPr>
            <w:tcW w:w="947" w:type="dxa"/>
          </w:tcPr>
          <w:p w14:paraId="58B6477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3龄麻</w:t>
            </w:r>
          </w:p>
        </w:tc>
      </w:tr>
      <w:tr w14:paraId="61B1A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1F3B9ABF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4DB5D651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00" w:type="dxa"/>
          </w:tcPr>
          <w:p w14:paraId="418025CF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830" w:type="dxa"/>
          </w:tcPr>
          <w:p w14:paraId="74003027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810" w:type="dxa"/>
          </w:tcPr>
          <w:p w14:paraId="34BA6ACB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840" w:type="dxa"/>
          </w:tcPr>
          <w:p w14:paraId="625DE9B1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1030" w:type="dxa"/>
          </w:tcPr>
          <w:p w14:paraId="4A798799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2.4</w:t>
            </w:r>
          </w:p>
        </w:tc>
        <w:tc>
          <w:tcPr>
            <w:tcW w:w="1329" w:type="dxa"/>
          </w:tcPr>
          <w:p w14:paraId="43438B8F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87%</w:t>
            </w:r>
          </w:p>
        </w:tc>
        <w:tc>
          <w:tcPr>
            <w:tcW w:w="947" w:type="dxa"/>
          </w:tcPr>
          <w:p w14:paraId="21829171">
            <w:pPr>
              <w:rPr>
                <w:vertAlign w:val="baseline"/>
              </w:rPr>
            </w:pPr>
          </w:p>
        </w:tc>
      </w:tr>
      <w:tr w14:paraId="66B01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5822B721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3D7EE980">
            <w:pPr>
              <w:jc w:val="center"/>
              <w:rPr>
                <w:rFonts w:hint="default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平均</w:t>
            </w:r>
          </w:p>
        </w:tc>
        <w:tc>
          <w:tcPr>
            <w:tcW w:w="900" w:type="dxa"/>
          </w:tcPr>
          <w:p w14:paraId="638DC0D9">
            <w:pPr>
              <w:rPr>
                <w:b/>
                <w:bCs/>
                <w:vertAlign w:val="baseline"/>
              </w:rPr>
            </w:pPr>
          </w:p>
        </w:tc>
        <w:tc>
          <w:tcPr>
            <w:tcW w:w="830" w:type="dxa"/>
          </w:tcPr>
          <w:p w14:paraId="6FA0DD7C">
            <w:pPr>
              <w:rPr>
                <w:b/>
                <w:bCs/>
                <w:vertAlign w:val="baseline"/>
              </w:rPr>
            </w:pPr>
          </w:p>
        </w:tc>
        <w:tc>
          <w:tcPr>
            <w:tcW w:w="810" w:type="dxa"/>
          </w:tcPr>
          <w:p w14:paraId="4F06C900">
            <w:pPr>
              <w:rPr>
                <w:b/>
                <w:bCs/>
                <w:vertAlign w:val="baseline"/>
              </w:rPr>
            </w:pPr>
          </w:p>
        </w:tc>
        <w:tc>
          <w:tcPr>
            <w:tcW w:w="840" w:type="dxa"/>
          </w:tcPr>
          <w:p w14:paraId="2F01DF07">
            <w:pPr>
              <w:rPr>
                <w:b/>
                <w:bCs/>
                <w:vertAlign w:val="baseline"/>
              </w:rPr>
            </w:pPr>
          </w:p>
        </w:tc>
        <w:tc>
          <w:tcPr>
            <w:tcW w:w="1030" w:type="dxa"/>
          </w:tcPr>
          <w:p w14:paraId="5C94FEAD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2.4</w:t>
            </w:r>
          </w:p>
        </w:tc>
        <w:tc>
          <w:tcPr>
            <w:tcW w:w="1329" w:type="dxa"/>
          </w:tcPr>
          <w:p w14:paraId="34CBF3D3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82%</w:t>
            </w:r>
          </w:p>
        </w:tc>
        <w:tc>
          <w:tcPr>
            <w:tcW w:w="947" w:type="dxa"/>
          </w:tcPr>
          <w:p w14:paraId="27E86D9E">
            <w:pPr>
              <w:rPr>
                <w:vertAlign w:val="baseline"/>
              </w:rPr>
            </w:pPr>
          </w:p>
        </w:tc>
      </w:tr>
      <w:tr w14:paraId="76D9C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restart"/>
          </w:tcPr>
          <w:p w14:paraId="416144BA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湛江农垦东方红农场</w:t>
            </w:r>
          </w:p>
        </w:tc>
        <w:tc>
          <w:tcPr>
            <w:tcW w:w="890" w:type="dxa"/>
          </w:tcPr>
          <w:p w14:paraId="68CF5A9B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00" w:type="dxa"/>
          </w:tcPr>
          <w:p w14:paraId="06AD4333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830" w:type="dxa"/>
          </w:tcPr>
          <w:p w14:paraId="19689E9C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810" w:type="dxa"/>
          </w:tcPr>
          <w:p w14:paraId="4A185888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</w:t>
            </w:r>
          </w:p>
        </w:tc>
        <w:tc>
          <w:tcPr>
            <w:tcW w:w="840" w:type="dxa"/>
          </w:tcPr>
          <w:p w14:paraId="6A1CA04C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030" w:type="dxa"/>
          </w:tcPr>
          <w:p w14:paraId="2BC65C28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1.8</w:t>
            </w:r>
          </w:p>
        </w:tc>
        <w:tc>
          <w:tcPr>
            <w:tcW w:w="1329" w:type="dxa"/>
          </w:tcPr>
          <w:p w14:paraId="312AC43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67%</w:t>
            </w:r>
          </w:p>
        </w:tc>
        <w:tc>
          <w:tcPr>
            <w:tcW w:w="947" w:type="dxa"/>
          </w:tcPr>
          <w:p w14:paraId="2B1A326D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2龄麻</w:t>
            </w:r>
          </w:p>
        </w:tc>
      </w:tr>
      <w:tr w14:paraId="77107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223C41B2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4EBBF649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00" w:type="dxa"/>
          </w:tcPr>
          <w:p w14:paraId="27CFB4EA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830" w:type="dxa"/>
          </w:tcPr>
          <w:p w14:paraId="54F5A810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810" w:type="dxa"/>
          </w:tcPr>
          <w:p w14:paraId="155641B1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840" w:type="dxa"/>
          </w:tcPr>
          <w:p w14:paraId="31E196CB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25</w:t>
            </w:r>
          </w:p>
        </w:tc>
        <w:tc>
          <w:tcPr>
            <w:tcW w:w="1030" w:type="dxa"/>
          </w:tcPr>
          <w:p w14:paraId="35960D1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2.7</w:t>
            </w:r>
          </w:p>
        </w:tc>
        <w:tc>
          <w:tcPr>
            <w:tcW w:w="1329" w:type="dxa"/>
          </w:tcPr>
          <w:p w14:paraId="0BDB8E69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90%</w:t>
            </w:r>
          </w:p>
        </w:tc>
        <w:tc>
          <w:tcPr>
            <w:tcW w:w="947" w:type="dxa"/>
          </w:tcPr>
          <w:p w14:paraId="0C681FC8">
            <w:pPr>
              <w:rPr>
                <w:vertAlign w:val="baseline"/>
              </w:rPr>
            </w:pPr>
          </w:p>
        </w:tc>
      </w:tr>
      <w:tr w14:paraId="3FB3D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69AAA827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1B5BE20B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00" w:type="dxa"/>
          </w:tcPr>
          <w:p w14:paraId="3F5E2ADA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830" w:type="dxa"/>
          </w:tcPr>
          <w:p w14:paraId="5DD3F921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810" w:type="dxa"/>
          </w:tcPr>
          <w:p w14:paraId="4054A6AD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840" w:type="dxa"/>
          </w:tcPr>
          <w:p w14:paraId="61454C4C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1030" w:type="dxa"/>
          </w:tcPr>
          <w:p w14:paraId="021A9E34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2.1</w:t>
            </w:r>
          </w:p>
        </w:tc>
        <w:tc>
          <w:tcPr>
            <w:tcW w:w="1329" w:type="dxa"/>
          </w:tcPr>
          <w:p w14:paraId="10107C33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77%</w:t>
            </w:r>
          </w:p>
        </w:tc>
        <w:tc>
          <w:tcPr>
            <w:tcW w:w="947" w:type="dxa"/>
          </w:tcPr>
          <w:p w14:paraId="2BC11CB2">
            <w:pPr>
              <w:rPr>
                <w:vertAlign w:val="baseline"/>
              </w:rPr>
            </w:pPr>
          </w:p>
        </w:tc>
      </w:tr>
      <w:tr w14:paraId="3D6BA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1870B391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536AB938">
            <w:pPr>
              <w:jc w:val="center"/>
              <w:rPr>
                <w:rFonts w:hint="default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平均</w:t>
            </w:r>
          </w:p>
        </w:tc>
        <w:tc>
          <w:tcPr>
            <w:tcW w:w="900" w:type="dxa"/>
          </w:tcPr>
          <w:p w14:paraId="7F716FE2">
            <w:pPr>
              <w:rPr>
                <w:b/>
                <w:bCs/>
                <w:vertAlign w:val="baseline"/>
              </w:rPr>
            </w:pPr>
          </w:p>
        </w:tc>
        <w:tc>
          <w:tcPr>
            <w:tcW w:w="830" w:type="dxa"/>
          </w:tcPr>
          <w:p w14:paraId="0383D2BB">
            <w:pPr>
              <w:rPr>
                <w:b/>
                <w:bCs/>
                <w:vertAlign w:val="baseline"/>
              </w:rPr>
            </w:pPr>
          </w:p>
        </w:tc>
        <w:tc>
          <w:tcPr>
            <w:tcW w:w="810" w:type="dxa"/>
          </w:tcPr>
          <w:p w14:paraId="60AD0062">
            <w:pPr>
              <w:rPr>
                <w:b/>
                <w:bCs/>
                <w:vertAlign w:val="baseline"/>
              </w:rPr>
            </w:pPr>
          </w:p>
        </w:tc>
        <w:tc>
          <w:tcPr>
            <w:tcW w:w="840" w:type="dxa"/>
          </w:tcPr>
          <w:p w14:paraId="13815EB7">
            <w:pPr>
              <w:rPr>
                <w:b/>
                <w:bCs/>
                <w:vertAlign w:val="baseline"/>
              </w:rPr>
            </w:pPr>
          </w:p>
        </w:tc>
        <w:tc>
          <w:tcPr>
            <w:tcW w:w="1030" w:type="dxa"/>
          </w:tcPr>
          <w:p w14:paraId="202BC710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2.2</w:t>
            </w:r>
          </w:p>
        </w:tc>
        <w:tc>
          <w:tcPr>
            <w:tcW w:w="1329" w:type="dxa"/>
          </w:tcPr>
          <w:p w14:paraId="7BEB0E0A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78%</w:t>
            </w:r>
          </w:p>
        </w:tc>
        <w:tc>
          <w:tcPr>
            <w:tcW w:w="947" w:type="dxa"/>
          </w:tcPr>
          <w:p w14:paraId="78ED7505">
            <w:pPr>
              <w:rPr>
                <w:vertAlign w:val="baseline"/>
              </w:rPr>
            </w:pPr>
          </w:p>
        </w:tc>
      </w:tr>
      <w:tr w14:paraId="42DFC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restart"/>
          </w:tcPr>
          <w:p w14:paraId="4CA75367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湛江农垦金星农场</w:t>
            </w:r>
          </w:p>
        </w:tc>
        <w:tc>
          <w:tcPr>
            <w:tcW w:w="890" w:type="dxa"/>
          </w:tcPr>
          <w:p w14:paraId="662782F9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00" w:type="dxa"/>
          </w:tcPr>
          <w:p w14:paraId="09FEA8C0">
            <w:pPr>
              <w:rPr>
                <w:vertAlign w:val="baseline"/>
              </w:rPr>
            </w:pPr>
          </w:p>
        </w:tc>
        <w:tc>
          <w:tcPr>
            <w:tcW w:w="830" w:type="dxa"/>
          </w:tcPr>
          <w:p w14:paraId="27B831DD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810" w:type="dxa"/>
          </w:tcPr>
          <w:p w14:paraId="5F9EF9CC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</w:t>
            </w:r>
          </w:p>
        </w:tc>
        <w:tc>
          <w:tcPr>
            <w:tcW w:w="840" w:type="dxa"/>
          </w:tcPr>
          <w:p w14:paraId="1615F632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1030" w:type="dxa"/>
          </w:tcPr>
          <w:p w14:paraId="05A7A149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2.5</w:t>
            </w:r>
          </w:p>
        </w:tc>
        <w:tc>
          <w:tcPr>
            <w:tcW w:w="1329" w:type="dxa"/>
          </w:tcPr>
          <w:p w14:paraId="59EDD2A9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97%</w:t>
            </w:r>
          </w:p>
        </w:tc>
        <w:tc>
          <w:tcPr>
            <w:tcW w:w="947" w:type="dxa"/>
          </w:tcPr>
          <w:p w14:paraId="4A3D2770">
            <w:pPr>
              <w:rPr>
                <w:vertAlign w:val="baseline"/>
              </w:rPr>
            </w:pPr>
          </w:p>
        </w:tc>
      </w:tr>
      <w:tr w14:paraId="04B14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1121BFFE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07A44719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00" w:type="dxa"/>
          </w:tcPr>
          <w:p w14:paraId="3DCAB3F8">
            <w:pPr>
              <w:rPr>
                <w:vertAlign w:val="baseline"/>
              </w:rPr>
            </w:pPr>
          </w:p>
        </w:tc>
        <w:tc>
          <w:tcPr>
            <w:tcW w:w="830" w:type="dxa"/>
          </w:tcPr>
          <w:p w14:paraId="682C5505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810" w:type="dxa"/>
          </w:tcPr>
          <w:p w14:paraId="579F1B4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</w:t>
            </w:r>
          </w:p>
        </w:tc>
        <w:tc>
          <w:tcPr>
            <w:tcW w:w="840" w:type="dxa"/>
          </w:tcPr>
          <w:p w14:paraId="4A212249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1030" w:type="dxa"/>
          </w:tcPr>
          <w:p w14:paraId="1F6D4338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2.4</w:t>
            </w:r>
          </w:p>
        </w:tc>
        <w:tc>
          <w:tcPr>
            <w:tcW w:w="1329" w:type="dxa"/>
          </w:tcPr>
          <w:p w14:paraId="603AF37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87%</w:t>
            </w:r>
          </w:p>
        </w:tc>
        <w:tc>
          <w:tcPr>
            <w:tcW w:w="947" w:type="dxa"/>
          </w:tcPr>
          <w:p w14:paraId="50B5464A">
            <w:pPr>
              <w:rPr>
                <w:vertAlign w:val="baseline"/>
              </w:rPr>
            </w:pPr>
          </w:p>
        </w:tc>
      </w:tr>
      <w:tr w14:paraId="1E3DF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55384632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657AF5C0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00" w:type="dxa"/>
          </w:tcPr>
          <w:p w14:paraId="02716A17">
            <w:pPr>
              <w:rPr>
                <w:vertAlign w:val="baseline"/>
              </w:rPr>
            </w:pPr>
          </w:p>
        </w:tc>
        <w:tc>
          <w:tcPr>
            <w:tcW w:w="830" w:type="dxa"/>
          </w:tcPr>
          <w:p w14:paraId="64DF6322">
            <w:pPr>
              <w:rPr>
                <w:vertAlign w:val="baseline"/>
              </w:rPr>
            </w:pPr>
          </w:p>
        </w:tc>
        <w:tc>
          <w:tcPr>
            <w:tcW w:w="810" w:type="dxa"/>
          </w:tcPr>
          <w:p w14:paraId="7BBCFF37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840" w:type="dxa"/>
          </w:tcPr>
          <w:p w14:paraId="4A8D873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27</w:t>
            </w:r>
          </w:p>
        </w:tc>
        <w:tc>
          <w:tcPr>
            <w:tcW w:w="1030" w:type="dxa"/>
          </w:tcPr>
          <w:p w14:paraId="3EF1A3F8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2.9</w:t>
            </w:r>
          </w:p>
        </w:tc>
        <w:tc>
          <w:tcPr>
            <w:tcW w:w="1329" w:type="dxa"/>
          </w:tcPr>
          <w:p w14:paraId="1E4DEE13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100%</w:t>
            </w:r>
          </w:p>
        </w:tc>
        <w:tc>
          <w:tcPr>
            <w:tcW w:w="947" w:type="dxa"/>
          </w:tcPr>
          <w:p w14:paraId="3A287930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2龄麻</w:t>
            </w:r>
          </w:p>
        </w:tc>
      </w:tr>
      <w:tr w14:paraId="1347AE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0EF26510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2A8776C7">
            <w:pPr>
              <w:jc w:val="center"/>
              <w:rPr>
                <w:rFonts w:hint="default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平均</w:t>
            </w:r>
          </w:p>
        </w:tc>
        <w:tc>
          <w:tcPr>
            <w:tcW w:w="900" w:type="dxa"/>
          </w:tcPr>
          <w:p w14:paraId="3D8558E5">
            <w:pPr>
              <w:rPr>
                <w:vertAlign w:val="baseline"/>
              </w:rPr>
            </w:pPr>
          </w:p>
        </w:tc>
        <w:tc>
          <w:tcPr>
            <w:tcW w:w="830" w:type="dxa"/>
          </w:tcPr>
          <w:p w14:paraId="5C6E49C5">
            <w:pPr>
              <w:rPr>
                <w:vertAlign w:val="baseline"/>
              </w:rPr>
            </w:pPr>
          </w:p>
        </w:tc>
        <w:tc>
          <w:tcPr>
            <w:tcW w:w="810" w:type="dxa"/>
          </w:tcPr>
          <w:p w14:paraId="676197A9">
            <w:pPr>
              <w:rPr>
                <w:vertAlign w:val="baseline"/>
              </w:rPr>
            </w:pPr>
          </w:p>
        </w:tc>
        <w:tc>
          <w:tcPr>
            <w:tcW w:w="840" w:type="dxa"/>
          </w:tcPr>
          <w:p w14:paraId="65310E14">
            <w:pPr>
              <w:rPr>
                <w:vertAlign w:val="baseline"/>
              </w:rPr>
            </w:pPr>
          </w:p>
        </w:tc>
        <w:tc>
          <w:tcPr>
            <w:tcW w:w="1030" w:type="dxa"/>
          </w:tcPr>
          <w:p w14:paraId="282D49CB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2.6</w:t>
            </w:r>
          </w:p>
        </w:tc>
        <w:tc>
          <w:tcPr>
            <w:tcW w:w="1329" w:type="dxa"/>
          </w:tcPr>
          <w:p w14:paraId="69BF2555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94%</w:t>
            </w:r>
          </w:p>
        </w:tc>
        <w:tc>
          <w:tcPr>
            <w:tcW w:w="947" w:type="dxa"/>
          </w:tcPr>
          <w:p w14:paraId="46FDE71E">
            <w:pPr>
              <w:rPr>
                <w:vertAlign w:val="baseline"/>
              </w:rPr>
            </w:pPr>
          </w:p>
        </w:tc>
      </w:tr>
      <w:tr w14:paraId="56B93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restart"/>
          </w:tcPr>
          <w:p w14:paraId="729B87C7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湛江农垦幸福农场</w:t>
            </w:r>
          </w:p>
        </w:tc>
        <w:tc>
          <w:tcPr>
            <w:tcW w:w="890" w:type="dxa"/>
          </w:tcPr>
          <w:p w14:paraId="466B1F4C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00" w:type="dxa"/>
          </w:tcPr>
          <w:p w14:paraId="44A3AD42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830" w:type="dxa"/>
          </w:tcPr>
          <w:p w14:paraId="066365D7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810" w:type="dxa"/>
          </w:tcPr>
          <w:p w14:paraId="1053E499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840" w:type="dxa"/>
          </w:tcPr>
          <w:p w14:paraId="7C577BF4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21</w:t>
            </w:r>
          </w:p>
        </w:tc>
        <w:tc>
          <w:tcPr>
            <w:tcW w:w="1030" w:type="dxa"/>
          </w:tcPr>
          <w:p w14:paraId="28A752E3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2.5</w:t>
            </w:r>
          </w:p>
        </w:tc>
        <w:tc>
          <w:tcPr>
            <w:tcW w:w="1329" w:type="dxa"/>
          </w:tcPr>
          <w:p w14:paraId="2774013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87%</w:t>
            </w:r>
          </w:p>
        </w:tc>
        <w:tc>
          <w:tcPr>
            <w:tcW w:w="947" w:type="dxa"/>
          </w:tcPr>
          <w:p w14:paraId="16AC3C36">
            <w:pPr>
              <w:rPr>
                <w:vertAlign w:val="baseline"/>
              </w:rPr>
            </w:pPr>
          </w:p>
        </w:tc>
      </w:tr>
      <w:tr w14:paraId="6C821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17FEF66E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146C1FBE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00" w:type="dxa"/>
          </w:tcPr>
          <w:p w14:paraId="0F8BB84F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830" w:type="dxa"/>
          </w:tcPr>
          <w:p w14:paraId="015855D0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</w:t>
            </w:r>
          </w:p>
        </w:tc>
        <w:tc>
          <w:tcPr>
            <w:tcW w:w="810" w:type="dxa"/>
          </w:tcPr>
          <w:p w14:paraId="14B6DC8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840" w:type="dxa"/>
          </w:tcPr>
          <w:p w14:paraId="70971B74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030" w:type="dxa"/>
          </w:tcPr>
          <w:p w14:paraId="16BEC724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1.7</w:t>
            </w:r>
          </w:p>
        </w:tc>
        <w:tc>
          <w:tcPr>
            <w:tcW w:w="1329" w:type="dxa"/>
          </w:tcPr>
          <w:p w14:paraId="05ABC16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63%</w:t>
            </w:r>
          </w:p>
        </w:tc>
        <w:tc>
          <w:tcPr>
            <w:tcW w:w="947" w:type="dxa"/>
          </w:tcPr>
          <w:p w14:paraId="0A4BBE90">
            <w:pPr>
              <w:rPr>
                <w:vertAlign w:val="baseline"/>
              </w:rPr>
            </w:pPr>
          </w:p>
        </w:tc>
      </w:tr>
      <w:tr w14:paraId="5F8C5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7687CFDA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3F138484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00" w:type="dxa"/>
          </w:tcPr>
          <w:p w14:paraId="00FBBC41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830" w:type="dxa"/>
          </w:tcPr>
          <w:p w14:paraId="798E7E4D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  <w:tc>
          <w:tcPr>
            <w:tcW w:w="810" w:type="dxa"/>
          </w:tcPr>
          <w:p w14:paraId="5A07B22D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  <w:tc>
          <w:tcPr>
            <w:tcW w:w="840" w:type="dxa"/>
          </w:tcPr>
          <w:p w14:paraId="504D7DF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  <w:tc>
          <w:tcPr>
            <w:tcW w:w="1030" w:type="dxa"/>
          </w:tcPr>
          <w:p w14:paraId="10F0514B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1.9</w:t>
            </w:r>
          </w:p>
        </w:tc>
        <w:tc>
          <w:tcPr>
            <w:tcW w:w="1329" w:type="dxa"/>
          </w:tcPr>
          <w:p w14:paraId="52E712D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63%</w:t>
            </w:r>
          </w:p>
        </w:tc>
        <w:tc>
          <w:tcPr>
            <w:tcW w:w="947" w:type="dxa"/>
          </w:tcPr>
          <w:p w14:paraId="2E08C803">
            <w:pPr>
              <w:rPr>
                <w:vertAlign w:val="baseline"/>
              </w:rPr>
            </w:pPr>
          </w:p>
        </w:tc>
      </w:tr>
      <w:tr w14:paraId="20167B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64905CCA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177FA215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00" w:type="dxa"/>
          </w:tcPr>
          <w:p w14:paraId="6D85DC7D">
            <w:pPr>
              <w:rPr>
                <w:vertAlign w:val="baseline"/>
              </w:rPr>
            </w:pPr>
          </w:p>
        </w:tc>
        <w:tc>
          <w:tcPr>
            <w:tcW w:w="830" w:type="dxa"/>
          </w:tcPr>
          <w:p w14:paraId="45369B5E">
            <w:pPr>
              <w:rPr>
                <w:vertAlign w:val="baseline"/>
              </w:rPr>
            </w:pPr>
          </w:p>
        </w:tc>
        <w:tc>
          <w:tcPr>
            <w:tcW w:w="810" w:type="dxa"/>
          </w:tcPr>
          <w:p w14:paraId="72118032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840" w:type="dxa"/>
          </w:tcPr>
          <w:p w14:paraId="391FD0FD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28</w:t>
            </w:r>
          </w:p>
        </w:tc>
        <w:tc>
          <w:tcPr>
            <w:tcW w:w="1030" w:type="dxa"/>
          </w:tcPr>
          <w:p w14:paraId="48B429BC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2.9</w:t>
            </w:r>
          </w:p>
        </w:tc>
        <w:tc>
          <w:tcPr>
            <w:tcW w:w="1329" w:type="dxa"/>
          </w:tcPr>
          <w:p w14:paraId="386F848C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100%</w:t>
            </w:r>
          </w:p>
        </w:tc>
        <w:tc>
          <w:tcPr>
            <w:tcW w:w="947" w:type="dxa"/>
          </w:tcPr>
          <w:p w14:paraId="77B53702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3龄麻</w:t>
            </w:r>
          </w:p>
        </w:tc>
      </w:tr>
      <w:tr w14:paraId="2800A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46818B2D">
            <w:pPr>
              <w:rPr>
                <w:b/>
                <w:bCs/>
                <w:sz w:val="24"/>
                <w:szCs w:val="24"/>
                <w:vertAlign w:val="baseline"/>
              </w:rPr>
            </w:pPr>
          </w:p>
        </w:tc>
        <w:tc>
          <w:tcPr>
            <w:tcW w:w="890" w:type="dxa"/>
          </w:tcPr>
          <w:p w14:paraId="49BC648D">
            <w:pPr>
              <w:jc w:val="center"/>
              <w:rPr>
                <w:rFonts w:hint="default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平均</w:t>
            </w:r>
          </w:p>
        </w:tc>
        <w:tc>
          <w:tcPr>
            <w:tcW w:w="900" w:type="dxa"/>
          </w:tcPr>
          <w:p w14:paraId="089DA35A">
            <w:pPr>
              <w:rPr>
                <w:vertAlign w:val="baseline"/>
              </w:rPr>
            </w:pPr>
          </w:p>
        </w:tc>
        <w:tc>
          <w:tcPr>
            <w:tcW w:w="830" w:type="dxa"/>
          </w:tcPr>
          <w:p w14:paraId="387EED7B">
            <w:pPr>
              <w:rPr>
                <w:vertAlign w:val="baseline"/>
              </w:rPr>
            </w:pPr>
          </w:p>
        </w:tc>
        <w:tc>
          <w:tcPr>
            <w:tcW w:w="810" w:type="dxa"/>
          </w:tcPr>
          <w:p w14:paraId="147D36EB">
            <w:pPr>
              <w:rPr>
                <w:vertAlign w:val="baseline"/>
              </w:rPr>
            </w:pPr>
          </w:p>
        </w:tc>
        <w:tc>
          <w:tcPr>
            <w:tcW w:w="840" w:type="dxa"/>
          </w:tcPr>
          <w:p w14:paraId="01EACCCF">
            <w:pPr>
              <w:rPr>
                <w:vertAlign w:val="baseline"/>
              </w:rPr>
            </w:pPr>
          </w:p>
        </w:tc>
        <w:tc>
          <w:tcPr>
            <w:tcW w:w="1030" w:type="dxa"/>
          </w:tcPr>
          <w:p w14:paraId="08459BA8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2.3</w:t>
            </w:r>
          </w:p>
        </w:tc>
        <w:tc>
          <w:tcPr>
            <w:tcW w:w="1329" w:type="dxa"/>
          </w:tcPr>
          <w:p w14:paraId="512ED5A4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78%</w:t>
            </w:r>
          </w:p>
        </w:tc>
        <w:tc>
          <w:tcPr>
            <w:tcW w:w="947" w:type="dxa"/>
          </w:tcPr>
          <w:p w14:paraId="487DE6F3">
            <w:pPr>
              <w:rPr>
                <w:vertAlign w:val="baseline"/>
              </w:rPr>
            </w:pPr>
          </w:p>
        </w:tc>
      </w:tr>
      <w:tr w14:paraId="7FF8A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restart"/>
          </w:tcPr>
          <w:p w14:paraId="57FA3CDF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湛江农垦火炬农场</w:t>
            </w:r>
          </w:p>
        </w:tc>
        <w:tc>
          <w:tcPr>
            <w:tcW w:w="890" w:type="dxa"/>
          </w:tcPr>
          <w:p w14:paraId="7155E7CE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00" w:type="dxa"/>
          </w:tcPr>
          <w:p w14:paraId="6F75F953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830" w:type="dxa"/>
          </w:tcPr>
          <w:p w14:paraId="0ADE684F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810" w:type="dxa"/>
          </w:tcPr>
          <w:p w14:paraId="6F7AF7E3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15</w:t>
            </w:r>
          </w:p>
        </w:tc>
        <w:tc>
          <w:tcPr>
            <w:tcW w:w="840" w:type="dxa"/>
          </w:tcPr>
          <w:p w14:paraId="42419E50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14</w:t>
            </w:r>
          </w:p>
        </w:tc>
        <w:tc>
          <w:tcPr>
            <w:tcW w:w="1030" w:type="dxa"/>
          </w:tcPr>
          <w:p w14:paraId="5338211C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1.95</w:t>
            </w:r>
          </w:p>
        </w:tc>
        <w:tc>
          <w:tcPr>
            <w:tcW w:w="1329" w:type="dxa"/>
          </w:tcPr>
          <w:p w14:paraId="145E4241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73%</w:t>
            </w:r>
          </w:p>
        </w:tc>
        <w:tc>
          <w:tcPr>
            <w:tcW w:w="947" w:type="dxa"/>
          </w:tcPr>
          <w:p w14:paraId="0FC7831C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4龄麻</w:t>
            </w:r>
          </w:p>
        </w:tc>
      </w:tr>
      <w:tr w14:paraId="03984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160CB9B0">
            <w:pPr>
              <w:rPr>
                <w:vertAlign w:val="baseline"/>
              </w:rPr>
            </w:pPr>
          </w:p>
        </w:tc>
        <w:tc>
          <w:tcPr>
            <w:tcW w:w="890" w:type="dxa"/>
          </w:tcPr>
          <w:p w14:paraId="427FF00B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00" w:type="dxa"/>
          </w:tcPr>
          <w:p w14:paraId="784FF0CB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830" w:type="dxa"/>
          </w:tcPr>
          <w:p w14:paraId="7A2AC413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23</w:t>
            </w:r>
          </w:p>
        </w:tc>
        <w:tc>
          <w:tcPr>
            <w:tcW w:w="810" w:type="dxa"/>
          </w:tcPr>
          <w:p w14:paraId="24503A6E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840" w:type="dxa"/>
          </w:tcPr>
          <w:p w14:paraId="47C9F4ED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</w:t>
            </w:r>
          </w:p>
        </w:tc>
        <w:tc>
          <w:tcPr>
            <w:tcW w:w="1030" w:type="dxa"/>
          </w:tcPr>
          <w:p w14:paraId="49791922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</w:t>
            </w:r>
          </w:p>
        </w:tc>
        <w:tc>
          <w:tcPr>
            <w:tcW w:w="1329" w:type="dxa"/>
          </w:tcPr>
          <w:p w14:paraId="5B8885B2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17%</w:t>
            </w:r>
          </w:p>
        </w:tc>
        <w:tc>
          <w:tcPr>
            <w:tcW w:w="947" w:type="dxa"/>
          </w:tcPr>
          <w:p w14:paraId="1A4CB88D">
            <w:pPr>
              <w:rPr>
                <w:vertAlign w:val="baseline"/>
              </w:rPr>
            </w:pPr>
          </w:p>
        </w:tc>
      </w:tr>
      <w:tr w14:paraId="19FC1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582E762C">
            <w:pPr>
              <w:rPr>
                <w:vertAlign w:val="baseline"/>
              </w:rPr>
            </w:pPr>
          </w:p>
        </w:tc>
        <w:tc>
          <w:tcPr>
            <w:tcW w:w="890" w:type="dxa"/>
          </w:tcPr>
          <w:p w14:paraId="7B15FE30">
            <w:pPr>
              <w:jc w:val="center"/>
              <w:rPr>
                <w:rFonts w:hint="eastAsia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00" w:type="dxa"/>
          </w:tcPr>
          <w:p w14:paraId="5C2E1CC3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830" w:type="dxa"/>
          </w:tcPr>
          <w:p w14:paraId="79FBEC8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13</w:t>
            </w:r>
          </w:p>
        </w:tc>
        <w:tc>
          <w:tcPr>
            <w:tcW w:w="810" w:type="dxa"/>
          </w:tcPr>
          <w:p w14:paraId="7BF6DBE8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  <w:tc>
          <w:tcPr>
            <w:tcW w:w="840" w:type="dxa"/>
          </w:tcPr>
          <w:p w14:paraId="5741DF5C"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030" w:type="dxa"/>
          </w:tcPr>
          <w:p w14:paraId="615DD262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1.3</w:t>
            </w:r>
          </w:p>
        </w:tc>
        <w:tc>
          <w:tcPr>
            <w:tcW w:w="1329" w:type="dxa"/>
          </w:tcPr>
          <w:p w14:paraId="0771C33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43%</w:t>
            </w:r>
          </w:p>
        </w:tc>
        <w:tc>
          <w:tcPr>
            <w:tcW w:w="947" w:type="dxa"/>
          </w:tcPr>
          <w:p w14:paraId="28132F49">
            <w:pPr>
              <w:rPr>
                <w:vertAlign w:val="baseline"/>
              </w:rPr>
            </w:pPr>
          </w:p>
        </w:tc>
      </w:tr>
      <w:tr w14:paraId="3C4EC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Merge w:val="continue"/>
          </w:tcPr>
          <w:p w14:paraId="71244132">
            <w:pPr>
              <w:rPr>
                <w:vertAlign w:val="baseline"/>
              </w:rPr>
            </w:pPr>
          </w:p>
        </w:tc>
        <w:tc>
          <w:tcPr>
            <w:tcW w:w="890" w:type="dxa"/>
          </w:tcPr>
          <w:p w14:paraId="44EEC16B">
            <w:pPr>
              <w:jc w:val="center"/>
              <w:rPr>
                <w:rFonts w:hint="default" w:eastAsiaTheme="min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平均</w:t>
            </w:r>
          </w:p>
        </w:tc>
        <w:tc>
          <w:tcPr>
            <w:tcW w:w="900" w:type="dxa"/>
          </w:tcPr>
          <w:p w14:paraId="0A07248D">
            <w:pPr>
              <w:rPr>
                <w:vertAlign w:val="baseline"/>
              </w:rPr>
            </w:pPr>
          </w:p>
        </w:tc>
        <w:tc>
          <w:tcPr>
            <w:tcW w:w="830" w:type="dxa"/>
          </w:tcPr>
          <w:p w14:paraId="46428117">
            <w:pPr>
              <w:rPr>
                <w:vertAlign w:val="baseline"/>
              </w:rPr>
            </w:pPr>
          </w:p>
        </w:tc>
        <w:tc>
          <w:tcPr>
            <w:tcW w:w="810" w:type="dxa"/>
          </w:tcPr>
          <w:p w14:paraId="02C1D183">
            <w:pPr>
              <w:rPr>
                <w:vertAlign w:val="baseline"/>
              </w:rPr>
            </w:pPr>
          </w:p>
        </w:tc>
        <w:tc>
          <w:tcPr>
            <w:tcW w:w="840" w:type="dxa"/>
          </w:tcPr>
          <w:p w14:paraId="45088F9B">
            <w:pPr>
              <w:rPr>
                <w:vertAlign w:val="baseline"/>
              </w:rPr>
            </w:pPr>
          </w:p>
        </w:tc>
        <w:tc>
          <w:tcPr>
            <w:tcW w:w="1030" w:type="dxa"/>
          </w:tcPr>
          <w:p w14:paraId="687B0EEE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1.45</w:t>
            </w:r>
          </w:p>
        </w:tc>
        <w:tc>
          <w:tcPr>
            <w:tcW w:w="1329" w:type="dxa"/>
          </w:tcPr>
          <w:p w14:paraId="727C7B8B">
            <w:pPr>
              <w:rPr>
                <w:rFonts w:hint="default" w:eastAsiaTheme="min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47%</w:t>
            </w:r>
          </w:p>
        </w:tc>
        <w:tc>
          <w:tcPr>
            <w:tcW w:w="947" w:type="dxa"/>
          </w:tcPr>
          <w:p w14:paraId="602E5087">
            <w:pPr>
              <w:rPr>
                <w:vertAlign w:val="baseline"/>
              </w:rPr>
            </w:pPr>
          </w:p>
        </w:tc>
      </w:tr>
    </w:tbl>
    <w:p w14:paraId="7A6A587C">
      <w:pPr>
        <w:rPr>
          <w:rFonts w:hint="eastAsia"/>
          <w:lang w:val="en-US" w:eastAsia="zh-CN"/>
        </w:rPr>
      </w:pPr>
    </w:p>
    <w:p w14:paraId="65433546">
      <w:pPr>
        <w:spacing w:line="360" w:lineRule="auto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四、风害麻园处置建议</w:t>
      </w:r>
    </w:p>
    <w:p w14:paraId="44CA9A3C">
      <w:pPr>
        <w:spacing w:line="360" w:lineRule="auto"/>
        <w:ind w:firstLine="480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台风过后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剑麻加工企业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应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加大产能调度，加快受灾叶片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的及时收获和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加工。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受灾麻园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建议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采取如下措施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：</w:t>
      </w:r>
    </w:p>
    <w:p w14:paraId="353F3D98">
      <w:pPr>
        <w:spacing w:line="360" w:lineRule="auto"/>
        <w:ind w:firstLine="548" w:firstLineChars="196"/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1、对于幼龄麻园，台风过后应及时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抢晴天间隙进行喷药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预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防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斑马纹病发生，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防治药剂为58%或72%甲霜·锰锌可湿性粉剂75倍液进行喷雾（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可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同时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添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加40%多·硫悬浮剂100倍液预防剑麻茎腐病）。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待天气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晴好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后将倾斜植株扶正，并加强施肥管理，增施一次复合肥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。</w:t>
      </w:r>
    </w:p>
    <w:p w14:paraId="0E0442F6">
      <w:pPr>
        <w:spacing w:line="360" w:lineRule="auto"/>
        <w:ind w:firstLine="48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2、对于达开割标准而未开割的麻园除及时防病外，天气比较稳定后收获下层2-3轮叶片，对其它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撕裂或折断叶片也适当收获并尽量多留叶基，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割叶后2天内对割口需喷药预防斑马纹病发生，之后将倾斜植株扶正，每亩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撒施有机肥3000kg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并培土育根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。</w:t>
      </w:r>
    </w:p>
    <w:p w14:paraId="62205B3C">
      <w:pPr>
        <w:ind w:firstLine="560" w:firstLineChars="200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3、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风害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严重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的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开割麻园，受害叶片若不及时收获将会干枯，为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减少干枯和损失，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可适度强割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风害达3级的开割麻园，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在白斑褐化前及时采收60度以下受害叶片进行加工，对其它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折断或严重撕裂的叶片也适度收获并尽量多留叶基，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加强施肥管理，每亩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撒施有机肥5000kg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并培土；由于为高温期割叶，割叶后应喷药预防茎腐病发生。</w:t>
      </w:r>
    </w:p>
    <w:p w14:paraId="5EED835F">
      <w:pP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</w:p>
    <w:p w14:paraId="77D281BA">
      <w:pP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t>附：剑麻风害图片</w:t>
      </w:r>
    </w:p>
    <w:p w14:paraId="31E7DD27">
      <w:pPr>
        <w:jc w:val="center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816475" cy="3612515"/>
            <wp:effectExtent l="0" t="0" r="9525" b="6985"/>
            <wp:docPr id="2" name="图片 2" descr="IMG_20240911_113639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911_1136392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5DA5B">
      <w:pPr>
        <w:jc w:val="center"/>
        <w:rPr>
          <w:rFonts w:hint="eastAsia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图1  五一农场剑麻园风害情况</w:t>
      </w:r>
    </w:p>
    <w:p w14:paraId="40BCB58E">
      <w:pPr>
        <w:rPr>
          <w:rFonts w:hint="default" w:ascii="宋体" w:hAnsi="宋体" w:eastAsia="宋体" w:cs="宋体"/>
          <w:bCs/>
          <w:color w:val="auto"/>
          <w:sz w:val="28"/>
          <w:szCs w:val="28"/>
          <w:lang w:val="en-US" w:eastAsia="zh-CN"/>
        </w:rPr>
      </w:pPr>
    </w:p>
    <w:p w14:paraId="4351E7C0">
      <w:pPr>
        <w:jc w:val="center"/>
        <w:rPr>
          <w:rFonts w:hint="default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820920" cy="2167255"/>
            <wp:effectExtent l="0" t="0" r="5080" b="4445"/>
            <wp:docPr id="1" name="图片 1" descr="IMG_20240911_145241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911_145241_看图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7F5E">
      <w:pPr>
        <w:jc w:val="center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图2  五一农场幼龄麻风害情况</w:t>
      </w:r>
    </w:p>
    <w:p w14:paraId="27B616B7">
      <w:pPr>
        <w:jc w:val="center"/>
        <w:rPr>
          <w:rFonts w:hint="default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497070" cy="3372485"/>
            <wp:effectExtent l="0" t="0" r="11430" b="5715"/>
            <wp:docPr id="3" name="图片 3" descr="facc9ec983c1fc9fd0ae91718603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cc9ec983c1fc9fd0ae9171860326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707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A72C">
      <w:pPr>
        <w:jc w:val="center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图3  东方红农场剑麻风害情况</w:t>
      </w:r>
    </w:p>
    <w:p w14:paraId="002C32A2">
      <w:pPr>
        <w:rPr>
          <w:rFonts w:hint="default" w:ascii="宋体" w:hAnsi="宋体" w:eastAsia="宋体" w:cs="宋体"/>
          <w:bCs/>
          <w:color w:val="auto"/>
          <w:sz w:val="28"/>
          <w:szCs w:val="28"/>
          <w:lang w:val="en-US" w:eastAsia="zh-CN"/>
        </w:rPr>
      </w:pPr>
    </w:p>
    <w:p w14:paraId="71AA0429">
      <w:pPr>
        <w:jc w:val="center"/>
        <w:rPr>
          <w:rFonts w:hint="default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670425" cy="3502660"/>
            <wp:effectExtent l="0" t="0" r="3175" b="2540"/>
            <wp:docPr id="4" name="图片 4" descr="东方红农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东方红农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042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CF478">
      <w:pPr>
        <w:jc w:val="center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图4  东方红农场剑麻风害调查</w:t>
      </w:r>
    </w:p>
    <w:p w14:paraId="685F2B3F">
      <w:pPr>
        <w:jc w:val="center"/>
        <w:rPr>
          <w:rFonts w:hint="default" w:ascii="宋体" w:hAnsi="宋体" w:eastAsia="宋体" w:cs="宋体"/>
          <w:bCs/>
          <w:color w:val="auto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306570" cy="3228975"/>
            <wp:effectExtent l="0" t="0" r="11430" b="9525"/>
            <wp:docPr id="5" name="图片 5" descr="幸福农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幸福农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657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9A0">
      <w:pPr>
        <w:jc w:val="center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图5  幸福农场剑麻风害情况</w:t>
      </w:r>
    </w:p>
    <w:p w14:paraId="27BA7408">
      <w:pPr>
        <w:jc w:val="center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</w:p>
    <w:p w14:paraId="7279F89C">
      <w:pPr>
        <w:jc w:val="center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281170" cy="1927860"/>
            <wp:effectExtent l="0" t="0" r="11430" b="2540"/>
            <wp:docPr id="6" name="图片 6" descr="幸福农场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幸福农场-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521B">
      <w:pPr>
        <w:jc w:val="center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图6  幸福农场幼龄麻风害情况</w:t>
      </w:r>
    </w:p>
    <w:p w14:paraId="2025F783">
      <w:pPr>
        <w:jc w:val="center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</w:p>
    <w:p w14:paraId="4C83A3B7">
      <w:pPr>
        <w:jc w:val="center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411345" cy="1985010"/>
            <wp:effectExtent l="0" t="0" r="8255" b="8890"/>
            <wp:docPr id="7" name="图片 7" descr="金星农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金星农场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134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B726C">
      <w:pPr>
        <w:jc w:val="center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图7  金星农场剑麻风害情况</w:t>
      </w:r>
    </w:p>
    <w:p w14:paraId="06FBBF6A">
      <w:pPr>
        <w:jc w:val="center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</w:p>
    <w:p w14:paraId="0A3AA7EF">
      <w:pPr>
        <w:jc w:val="center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593590" cy="2068195"/>
            <wp:effectExtent l="0" t="0" r="3810" b="1905"/>
            <wp:docPr id="10" name="图片 10" descr="火炬农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火炬农场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5759">
      <w:pPr>
        <w:jc w:val="center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图8  火炬农场剑麻风害情况</w:t>
      </w:r>
    </w:p>
    <w:p w14:paraId="4F4D5405">
      <w:pPr>
        <w:jc w:val="center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</w:p>
    <w:p w14:paraId="37FD98AB">
      <w:pPr>
        <w:jc w:val="center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</w:p>
    <w:p w14:paraId="58E43C5D">
      <w:pPr>
        <w:jc w:val="center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586605" cy="2065020"/>
            <wp:effectExtent l="0" t="0" r="10795" b="5080"/>
            <wp:docPr id="9" name="图片 9" descr="火炬农场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火炬农场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A4DF">
      <w:pPr>
        <w:jc w:val="center"/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szCs w:val="24"/>
          <w:lang w:val="en-US" w:eastAsia="zh-CN"/>
        </w:rPr>
        <w:t>图9  火炬农场幼龄麻风害情况</w:t>
      </w:r>
    </w:p>
    <w:p w14:paraId="53594A53">
      <w:pPr>
        <w:jc w:val="center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B55DC2"/>
    <w:multiLevelType w:val="multilevel"/>
    <w:tmpl w:val="60B55DC2"/>
    <w:lvl w:ilvl="0" w:tentative="0">
      <w:start w:val="1"/>
      <w:numFmt w:val="upperLetter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 w:tentative="0">
      <w:start w:val="1"/>
      <w:numFmt w:val="decimal"/>
      <w:pStyle w:val="5"/>
      <w:suff w:val="nothing"/>
      <w:lvlText w:val="表%1.%2　"/>
      <w:lvlJc w:val="left"/>
      <w:pPr>
        <w:ind w:left="3969" w:hanging="567"/>
      </w:pPr>
      <w:rPr>
        <w:rFonts w:hint="eastAsia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kYzQ4NzJhYWVkOGNmZDRlODgzNzc4NWIzZWNiNTcifQ=="/>
  </w:docVars>
  <w:rsids>
    <w:rsidRoot w:val="2D9818C4"/>
    <w:rsid w:val="07F81FF0"/>
    <w:rsid w:val="0AA138A7"/>
    <w:rsid w:val="190C4D30"/>
    <w:rsid w:val="1FFA4FC5"/>
    <w:rsid w:val="2D9818C4"/>
    <w:rsid w:val="30D64910"/>
    <w:rsid w:val="59860521"/>
    <w:rsid w:val="5E400D8A"/>
    <w:rsid w:val="6BC3438E"/>
    <w:rsid w:val="6E7B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附录表标题"/>
    <w:basedOn w:val="1"/>
    <w:next w:val="6"/>
    <w:qFormat/>
    <w:uiPriority w:val="0"/>
    <w:pPr>
      <w:numPr>
        <w:ilvl w:val="1"/>
        <w:numId w:val="1"/>
      </w:numPr>
      <w:tabs>
        <w:tab w:val="left" w:pos="180"/>
      </w:tabs>
      <w:spacing w:before="50" w:beforeLines="50" w:after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6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1638</Words>
  <Characters>1820</Characters>
  <Lines>0</Lines>
  <Paragraphs>0</Paragraphs>
  <TotalTime>7</TotalTime>
  <ScaleCrop>false</ScaleCrop>
  <LinksUpToDate>false</LinksUpToDate>
  <CharactersWithSpaces>1839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2024-09-13T02:40:00Z</dcterms:created>
  <dc:creator>Administrator</dc:creator>
  <cp:lastModifiedBy>Administrator</cp:lastModifiedBy>
  <dcterms:modified xsi:type="dcterms:W3CDTF">2024-09-14T06:37:23Z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63D865BCB9F44CDEA1F1CC74207573CF_11</vt:lpwstr>
  </property>
</Properties>
</file>