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360" w:lineRule="auto"/>
        <w:jc w:val="center"/>
        <w:rPr>
          <w:rFonts w:hint="eastAsia" w:ascii="宋体" w:hAnsi="宋体" w:eastAsia="宋体" w:cs="宋体"/>
          <w:b/>
          <w:sz w:val="40"/>
          <w:szCs w:val="40"/>
          <w:lang w:val="en-US" w:eastAsia="zh-CN"/>
        </w:rPr>
      </w:pPr>
      <w:r>
        <w:rPr>
          <w:rFonts w:hint="eastAsia" w:ascii="宋体" w:hAnsi="宋体" w:eastAsia="宋体" w:cs="宋体"/>
          <w:b/>
          <w:sz w:val="40"/>
          <w:szCs w:val="40"/>
          <w:lang w:val="en-US" w:eastAsia="zh-CN"/>
        </w:rPr>
        <w:t>宁夏煤炭学会在高闸煤矿有限公司持续开展</w:t>
      </w:r>
    </w:p>
    <w:p>
      <w:pPr>
        <w:spacing w:before="156" w:beforeLines="50" w:after="156" w:afterLines="50" w:line="360" w:lineRule="auto"/>
        <w:jc w:val="center"/>
        <w:rPr>
          <w:rFonts w:hint="eastAsia" w:ascii="宋体" w:hAnsi="宋体" w:eastAsia="宋体" w:cs="宋体"/>
          <w:b/>
          <w:sz w:val="40"/>
          <w:szCs w:val="40"/>
        </w:rPr>
      </w:pPr>
      <w:r>
        <w:rPr>
          <w:rFonts w:hint="eastAsia" w:ascii="宋体" w:hAnsi="宋体" w:eastAsia="宋体" w:cs="宋体"/>
          <w:b/>
          <w:sz w:val="40"/>
          <w:szCs w:val="40"/>
        </w:rPr>
        <w:t>“</w:t>
      </w:r>
      <w:r>
        <w:rPr>
          <w:rFonts w:hint="eastAsia" w:ascii="宋体" w:hAnsi="宋体" w:eastAsia="宋体" w:cs="宋体"/>
          <w:b/>
          <w:sz w:val="40"/>
          <w:szCs w:val="40"/>
          <w:lang w:val="en-US" w:eastAsia="zh-CN"/>
        </w:rPr>
        <w:t>科创中国</w:t>
      </w:r>
      <w:r>
        <w:rPr>
          <w:rFonts w:hint="eastAsia" w:ascii="宋体" w:hAnsi="宋体" w:eastAsia="宋体" w:cs="宋体"/>
          <w:b/>
          <w:sz w:val="40"/>
          <w:szCs w:val="40"/>
        </w:rPr>
        <w:t>”技术</w:t>
      </w:r>
      <w:r>
        <w:rPr>
          <w:rFonts w:hint="eastAsia" w:ascii="宋体" w:hAnsi="宋体" w:eastAsia="宋体" w:cs="宋体"/>
          <w:b/>
          <w:sz w:val="40"/>
          <w:szCs w:val="40"/>
        </w:rPr>
        <w:t>交流</w:t>
      </w:r>
      <w:r>
        <w:rPr>
          <w:rFonts w:hint="eastAsia" w:ascii="宋体" w:hAnsi="宋体" w:eastAsia="宋体" w:cs="宋体"/>
          <w:b/>
          <w:sz w:val="40"/>
          <w:szCs w:val="40"/>
          <w:lang w:val="en-US" w:eastAsia="zh-CN"/>
        </w:rPr>
        <w:t>服务</w:t>
      </w:r>
      <w:r>
        <w:rPr>
          <w:rFonts w:hint="eastAsia" w:ascii="宋体" w:hAnsi="宋体" w:eastAsia="宋体" w:cs="宋体"/>
          <w:b/>
          <w:sz w:val="40"/>
          <w:szCs w:val="40"/>
          <w:lang w:val="en-US" w:eastAsia="zh-CN"/>
        </w:rPr>
        <w:t>活动</w:t>
      </w:r>
      <w:bookmarkStart w:id="0" w:name="_GoBack"/>
      <w:bookmarkEnd w:id="0"/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2023年12月</w:t>
      </w:r>
      <w:r>
        <w:rPr>
          <w:rFonts w:ascii="仿宋_GB2312" w:eastAsia="仿宋_GB2312"/>
          <w:sz w:val="32"/>
          <w:szCs w:val="32"/>
        </w:rPr>
        <w:t>19</w:t>
      </w:r>
      <w:r>
        <w:rPr>
          <w:rFonts w:hint="eastAsia" w:ascii="仿宋_GB2312" w:eastAsia="仿宋_GB2312"/>
          <w:sz w:val="32"/>
          <w:szCs w:val="32"/>
        </w:rPr>
        <w:t>日，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宁夏煤炭学会</w:t>
      </w:r>
      <w:r>
        <w:rPr>
          <w:rFonts w:hint="eastAsia" w:ascii="仿宋_GB2312" w:eastAsia="仿宋_GB2312"/>
          <w:sz w:val="32"/>
          <w:szCs w:val="32"/>
        </w:rPr>
        <w:t>在高闸煤矿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有限公司</w:t>
      </w:r>
      <w:r>
        <w:rPr>
          <w:rFonts w:hint="eastAsia" w:ascii="仿宋_GB2312" w:eastAsia="仿宋_GB2312"/>
          <w:sz w:val="32"/>
          <w:szCs w:val="32"/>
        </w:rPr>
        <w:t>进行</w:t>
      </w:r>
      <w:r>
        <w:rPr>
          <w:rFonts w:hint="eastAsia" w:ascii="仿宋_GB2312" w:eastAsia="仿宋_GB2312"/>
          <w:sz w:val="32"/>
          <w:szCs w:val="32"/>
          <w:lang w:eastAsia="zh-CN"/>
        </w:rPr>
        <w:t>了</w:t>
      </w:r>
      <w:r>
        <w:rPr>
          <w:rFonts w:hint="eastAsia" w:ascii="仿宋_GB2312" w:eastAsia="仿宋_GB2312"/>
          <w:sz w:val="32"/>
          <w:szCs w:val="32"/>
        </w:rPr>
        <w:t>“科创中国”宁夏煤炭产业高质量发展能源保供科技服务团“宁夏煤炭学会服务企业科技创新工作站”挂牌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和技术交流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sz w:val="32"/>
          <w:szCs w:val="32"/>
        </w:rPr>
        <w:t>高闸煤矿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是宁夏煤炭学会的会员单位，也是宁夏煤炭学会科技服务的重点单位之一，从今年6月起，学会已数次深入矿区开展技术咨询交流和培训，本次交流活动是煤炭学会与高闸煤矿深度交流的重要标志。公司</w:t>
      </w:r>
      <w:r>
        <w:rPr>
          <w:rFonts w:hint="eastAsia" w:ascii="仿宋_GB2312" w:eastAsia="仿宋_GB2312"/>
          <w:sz w:val="32"/>
          <w:szCs w:val="32"/>
        </w:rPr>
        <w:t>总经理魏学智、矿长吴兴安带领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公司</w:t>
      </w:r>
      <w:r>
        <w:rPr>
          <w:rFonts w:hint="eastAsia" w:ascii="仿宋_GB2312" w:eastAsia="仿宋_GB2312"/>
          <w:sz w:val="32"/>
          <w:szCs w:val="32"/>
        </w:rPr>
        <w:t>班子成员及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公司工程</w:t>
      </w:r>
      <w:r>
        <w:rPr>
          <w:rFonts w:hint="eastAsia" w:ascii="仿宋_GB2312" w:eastAsia="仿宋_GB2312"/>
          <w:sz w:val="32"/>
          <w:szCs w:val="32"/>
        </w:rPr>
        <w:t>技术人员参加授牌仪式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sz w:val="32"/>
          <w:szCs w:val="32"/>
        </w:rPr>
        <w:t>魏学智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总经理</w:t>
      </w:r>
      <w:r>
        <w:rPr>
          <w:rFonts w:hint="eastAsia" w:ascii="仿宋_GB2312" w:eastAsia="仿宋_GB2312"/>
          <w:sz w:val="32"/>
          <w:szCs w:val="32"/>
        </w:rPr>
        <w:t>对自治区科学技术协会和宁夏煤炭学会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在</w:t>
      </w:r>
      <w:r>
        <w:rPr>
          <w:rFonts w:hint="eastAsia" w:ascii="仿宋_GB2312" w:eastAsia="仿宋_GB2312"/>
          <w:sz w:val="32"/>
          <w:szCs w:val="32"/>
        </w:rPr>
        <w:t>高闸煤矿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建立</w:t>
      </w:r>
      <w:r>
        <w:rPr>
          <w:rFonts w:hint="eastAsia" w:ascii="仿宋_GB2312" w:eastAsia="仿宋_GB2312"/>
          <w:sz w:val="32"/>
          <w:szCs w:val="32"/>
        </w:rPr>
        <w:t>“宁夏煤炭学会服务企业科技创新工作站”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并</w:t>
      </w:r>
      <w:r>
        <w:rPr>
          <w:rFonts w:hint="eastAsia" w:ascii="仿宋_GB2312" w:eastAsia="仿宋_GB2312"/>
          <w:sz w:val="32"/>
          <w:szCs w:val="32"/>
        </w:rPr>
        <w:t>授牌表示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欢迎</w:t>
      </w:r>
      <w:r>
        <w:rPr>
          <w:rFonts w:hint="eastAsia" w:ascii="仿宋_GB2312" w:eastAsia="仿宋_GB2312"/>
          <w:sz w:val="32"/>
          <w:szCs w:val="32"/>
        </w:rPr>
        <w:t>，对长期关注和服务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高闸煤矿自治区科协、煤炭学会</w:t>
      </w:r>
      <w:r>
        <w:rPr>
          <w:rFonts w:hint="eastAsia" w:ascii="仿宋_GB2312" w:eastAsia="仿宋_GB2312"/>
          <w:sz w:val="32"/>
          <w:szCs w:val="32"/>
        </w:rPr>
        <w:t>表示感谢</w:t>
      </w:r>
      <w:r>
        <w:rPr>
          <w:rFonts w:hint="eastAsia" w:ascii="仿宋_GB2312" w:eastAsia="仿宋_GB2312"/>
          <w:sz w:val="32"/>
          <w:szCs w:val="32"/>
          <w:lang w:eastAsia="zh-CN"/>
        </w:rPr>
        <w:t>；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魏总表示，</w:t>
      </w:r>
      <w:r>
        <w:rPr>
          <w:rFonts w:hint="eastAsia" w:ascii="仿宋_GB2312" w:eastAsia="仿宋_GB2312"/>
          <w:sz w:val="32"/>
          <w:szCs w:val="32"/>
        </w:rPr>
        <w:t>高闸煤矿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会增</w:t>
      </w:r>
      <w:r>
        <w:rPr>
          <w:rFonts w:hint="eastAsia" w:ascii="仿宋_GB2312" w:eastAsia="仿宋_GB2312"/>
          <w:sz w:val="32"/>
          <w:szCs w:val="32"/>
        </w:rPr>
        <w:t>强与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煤炭</w:t>
      </w:r>
      <w:r>
        <w:rPr>
          <w:rFonts w:hint="eastAsia" w:ascii="仿宋_GB2312" w:eastAsia="仿宋_GB2312"/>
          <w:sz w:val="32"/>
          <w:szCs w:val="32"/>
        </w:rPr>
        <w:t>学会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联系和交流</w:t>
      </w:r>
      <w:r>
        <w:rPr>
          <w:rFonts w:hint="eastAsia" w:ascii="仿宋_GB2312" w:eastAsia="仿宋_GB2312"/>
          <w:sz w:val="32"/>
          <w:szCs w:val="32"/>
        </w:rPr>
        <w:t>，积极开展科技创新工作。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本次建站交流活动中，高级工程师</w:t>
      </w:r>
      <w:r>
        <w:rPr>
          <w:rFonts w:hint="eastAsia" w:ascii="仿宋_GB2312" w:eastAsia="仿宋_GB2312"/>
          <w:sz w:val="32"/>
          <w:szCs w:val="32"/>
        </w:rPr>
        <w:t>杨成章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做</w:t>
      </w:r>
      <w:r>
        <w:rPr>
          <w:rFonts w:hint="eastAsia" w:ascii="仿宋_GB2312" w:eastAsia="仿宋_GB2312"/>
          <w:sz w:val="32"/>
          <w:szCs w:val="32"/>
        </w:rPr>
        <w:t>了《构筑企业安全文化 破解生产安全难题》专题讲座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公司全体管理人员和工程技术人员参加了培训</w:t>
      </w:r>
      <w:r>
        <w:rPr>
          <w:rFonts w:hint="eastAsia" w:ascii="仿宋_GB2312" w:eastAsia="仿宋_GB2312"/>
          <w:sz w:val="32"/>
          <w:szCs w:val="32"/>
          <w:lang w:eastAsia="zh-CN"/>
        </w:rPr>
        <w:t>；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学会专家正高级工程师</w:t>
      </w:r>
      <w:r>
        <w:rPr>
          <w:rFonts w:hint="eastAsia" w:ascii="仿宋_GB2312" w:eastAsia="仿宋_GB2312"/>
          <w:sz w:val="32"/>
          <w:szCs w:val="32"/>
        </w:rPr>
        <w:t>梁永平和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高级工程师</w:t>
      </w:r>
      <w:r>
        <w:rPr>
          <w:rFonts w:hint="eastAsia" w:ascii="仿宋_GB2312" w:eastAsia="仿宋_GB2312"/>
          <w:sz w:val="32"/>
          <w:szCs w:val="32"/>
        </w:rPr>
        <w:t>陆跃宁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与高闸煤矿总 工程师何银歧等工程</w:t>
      </w:r>
      <w:r>
        <w:rPr>
          <w:rFonts w:hint="eastAsia" w:ascii="仿宋_GB2312" w:eastAsia="仿宋_GB2312"/>
          <w:sz w:val="32"/>
          <w:szCs w:val="32"/>
        </w:rPr>
        <w:t>技术人员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就矿井延深改造、补充勘探、隐患排查等</w:t>
      </w:r>
      <w:r>
        <w:rPr>
          <w:rFonts w:hint="eastAsia" w:ascii="仿宋_GB2312" w:eastAsia="仿宋_GB2312"/>
          <w:sz w:val="32"/>
          <w:szCs w:val="32"/>
        </w:rPr>
        <w:t>技术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问题进行了广泛的</w:t>
      </w:r>
      <w:r>
        <w:rPr>
          <w:rFonts w:hint="eastAsia" w:ascii="仿宋_GB2312" w:eastAsia="仿宋_GB2312"/>
          <w:sz w:val="32"/>
          <w:szCs w:val="32"/>
        </w:rPr>
        <w:t>交流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探讨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授牌仪式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drawing>
          <wp:inline distT="0" distB="0" distL="0" distR="0">
            <wp:extent cx="5274310" cy="2463165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63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jc w:val="center"/>
        <w:rPr>
          <w:rFonts w:hint="default" w:ascii="仿宋_GB2312" w:eastAsia="仿宋_GB2312"/>
          <w:sz w:val="32"/>
          <w:szCs w:val="32"/>
          <w:lang w:val="en-US" w:eastAsia="zh-CN"/>
        </w:rPr>
      </w:pPr>
    </w:p>
    <w:p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drawing>
          <wp:inline distT="0" distB="0" distL="0" distR="0">
            <wp:extent cx="5274310" cy="2463165"/>
            <wp:effectExtent l="0" t="0" r="254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63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jc w:val="center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jc w:val="center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技术交流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drawing>
          <wp:inline distT="0" distB="0" distL="0" distR="0">
            <wp:extent cx="5274310" cy="2463165"/>
            <wp:effectExtent l="0" t="0" r="254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63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3520" w:firstLineChars="11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专题讲座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drawing>
          <wp:inline distT="0" distB="0" distL="0" distR="0">
            <wp:extent cx="5274310" cy="2463165"/>
            <wp:effectExtent l="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63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drawing>
          <wp:inline distT="0" distB="0" distL="0" distR="0">
            <wp:extent cx="5274310" cy="2463165"/>
            <wp:effectExtent l="0" t="0" r="254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63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I2ZDg5NWUyMWIzMWE4MzBjNmUyYWM3NzQzMjk3ZTAifQ=="/>
  </w:docVars>
  <w:rsids>
    <w:rsidRoot w:val="00863D20"/>
    <w:rsid w:val="00053A40"/>
    <w:rsid w:val="003952A2"/>
    <w:rsid w:val="00422249"/>
    <w:rsid w:val="006F01DF"/>
    <w:rsid w:val="00863D20"/>
    <w:rsid w:val="00B43F02"/>
    <w:rsid w:val="00E02251"/>
    <w:rsid w:val="00ED19CA"/>
    <w:rsid w:val="18543BFE"/>
    <w:rsid w:val="37C52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</Words>
  <Characters>314</Characters>
  <Lines>2</Lines>
  <Paragraphs>1</Paragraphs>
  <TotalTime>14</TotalTime>
  <ScaleCrop>false</ScaleCrop>
  <LinksUpToDate>false</LinksUpToDate>
  <CharactersWithSpaces>368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2023-10-09T04:49:00Z</dcterms:created>
  <dc:creator>Administrator</dc:creator>
  <cp:lastModifiedBy>轰</cp:lastModifiedBy>
  <dcterms:modified xsi:type="dcterms:W3CDTF">2023-12-20T11:25:52Z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94CB0FF9C1E1475090724212317A5AA9_13</vt:lpwstr>
  </property>
</Properties>
</file>