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8710D6">
      <w:pPr>
        <w:spacing w:line="560" w:lineRule="exact"/>
        <w:jc w:val="center"/>
        <w:rPr>
          <w:rStyle w:val="6"/>
          <w:rFonts w:hint="eastAsia" w:ascii="方正小标宋简体" w:hAnsi="方正小标宋简体" w:eastAsia="方正小标宋简体" w:cs="方正小标宋简体"/>
          <w:b/>
          <w:bCs/>
          <w:color w:val="auto"/>
          <w:sz w:val="44"/>
          <w:szCs w:val="44"/>
        </w:rPr>
      </w:pPr>
      <w:r>
        <w:rPr>
          <w:rStyle w:val="6"/>
          <w:rFonts w:hint="eastAsia" w:ascii="方正小标宋简体" w:hAnsi="方正小标宋简体" w:eastAsia="方正小标宋简体" w:cs="方正小标宋简体"/>
          <w:b/>
          <w:bCs/>
          <w:color w:val="auto"/>
          <w:sz w:val="44"/>
          <w:szCs w:val="44"/>
          <w:lang w:eastAsia="zh-Hans"/>
        </w:rPr>
        <w:t>第</w:t>
      </w:r>
      <w:r>
        <w:rPr>
          <w:rStyle w:val="6"/>
          <w:rFonts w:hint="eastAsia" w:ascii="方正小标宋简体" w:hAnsi="方正小标宋简体" w:eastAsia="方正小标宋简体" w:cs="方正小标宋简体"/>
          <w:b/>
          <w:bCs/>
          <w:color w:val="auto"/>
          <w:sz w:val="44"/>
          <w:szCs w:val="44"/>
          <w:lang w:val="en-US" w:eastAsia="zh-CN"/>
        </w:rPr>
        <w:t>七</w:t>
      </w:r>
      <w:r>
        <w:rPr>
          <w:rStyle w:val="6"/>
          <w:rFonts w:hint="eastAsia" w:ascii="方正小标宋简体" w:hAnsi="方正小标宋简体" w:eastAsia="方正小标宋简体" w:cs="方正小标宋简体"/>
          <w:b/>
          <w:bCs/>
          <w:color w:val="auto"/>
          <w:sz w:val="44"/>
          <w:szCs w:val="44"/>
          <w:lang w:eastAsia="zh-Hans"/>
        </w:rPr>
        <w:t>届</w:t>
      </w:r>
      <w:r>
        <w:rPr>
          <w:rStyle w:val="6"/>
          <w:rFonts w:hint="eastAsia" w:ascii="方正小标宋简体" w:hAnsi="方正小标宋简体" w:eastAsia="方正小标宋简体" w:cs="方正小标宋简体"/>
          <w:b/>
          <w:bCs/>
          <w:color w:val="auto"/>
          <w:sz w:val="44"/>
          <w:szCs w:val="44"/>
        </w:rPr>
        <w:t>全国大学生土地国情调查大赛</w:t>
      </w:r>
    </w:p>
    <w:p w14:paraId="3337A505">
      <w:pPr>
        <w:spacing w:line="560" w:lineRule="exact"/>
        <w:jc w:val="center"/>
        <w:rPr>
          <w:rFonts w:hint="default" w:ascii="方正小标宋简体" w:hAnsi="方正小标宋简体" w:eastAsia="方正小标宋简体" w:cs="方正小标宋简体"/>
          <w:b/>
          <w:bCs/>
          <w:i w:val="0"/>
          <w:caps w:val="0"/>
          <w:color w:val="000000"/>
          <w:spacing w:val="0"/>
          <w:sz w:val="48"/>
          <w:szCs w:val="48"/>
          <w:u w:val="none"/>
          <w:lang w:val="en-US"/>
        </w:rPr>
      </w:pPr>
      <w:r>
        <w:rPr>
          <w:rStyle w:val="6"/>
          <w:rFonts w:hint="eastAsia" w:ascii="方正小标宋简体" w:hAnsi="方正小标宋简体" w:eastAsia="方正小标宋简体" w:cs="方正小标宋简体"/>
          <w:b/>
          <w:bCs/>
          <w:color w:val="auto"/>
          <w:sz w:val="44"/>
          <w:szCs w:val="44"/>
          <w:lang w:val="en-US" w:eastAsia="zh-CN"/>
        </w:rPr>
        <w:t>江西</w:t>
      </w:r>
      <w:r>
        <w:rPr>
          <w:rFonts w:hint="eastAsia" w:ascii="方正小标宋简体" w:hAnsi="方正小标宋简体" w:eastAsia="方正小标宋简体" w:cs="方正小标宋简体"/>
          <w:b/>
          <w:bCs/>
          <w:i w:val="0"/>
          <w:caps w:val="0"/>
          <w:color w:val="000000"/>
          <w:spacing w:val="0"/>
          <w:sz w:val="48"/>
          <w:szCs w:val="48"/>
          <w:u w:val="none"/>
        </w:rPr>
        <w:t>选拔赛</w:t>
      </w:r>
      <w:r>
        <w:rPr>
          <w:rFonts w:hint="eastAsia" w:ascii="方正小标宋简体" w:hAnsi="方正小标宋简体" w:eastAsia="方正小标宋简体" w:cs="方正小标宋简体"/>
          <w:b/>
          <w:bCs/>
          <w:i w:val="0"/>
          <w:caps w:val="0"/>
          <w:color w:val="000000"/>
          <w:spacing w:val="0"/>
          <w:sz w:val="48"/>
          <w:szCs w:val="48"/>
          <w:u w:val="none"/>
          <w:lang w:val="en-US" w:eastAsia="zh-CN"/>
        </w:rPr>
        <w:t>成功举办</w:t>
      </w:r>
    </w:p>
    <w:p w14:paraId="56884C57">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default" w:ascii="仿宋_GB2312" w:hAnsi="黑体" w:eastAsia="仿宋_GB2312"/>
          <w:color w:val="auto"/>
          <w:sz w:val="30"/>
          <w:szCs w:val="30"/>
          <w:lang w:val="en-US" w:eastAsia="zh-CN"/>
        </w:rPr>
      </w:pPr>
    </w:p>
    <w:p w14:paraId="69D8B9F6">
      <w:pPr>
        <w:keepNext w:val="0"/>
        <w:keepLines w:val="0"/>
        <w:pageBreakBefore w:val="0"/>
        <w:widowControl/>
        <w:suppressLineNumbers w:val="0"/>
        <w:kinsoku/>
        <w:wordWrap/>
        <w:overflowPunct/>
        <w:topLinePunct w:val="0"/>
        <w:autoSpaceDE/>
        <w:autoSpaceDN/>
        <w:bidi w:val="0"/>
        <w:adjustRightInd w:val="0"/>
        <w:snapToGrid w:val="0"/>
        <w:spacing w:line="240" w:lineRule="auto"/>
        <w:jc w:val="both"/>
        <w:textAlignment w:val="auto"/>
        <w:outlineLvl w:val="9"/>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drawing>
          <wp:inline distT="0" distB="0" distL="114300" distR="114300">
            <wp:extent cx="5269230" cy="3642360"/>
            <wp:effectExtent l="0" t="0" r="7620" b="15240"/>
            <wp:docPr id="2" name="图片 2"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5"/>
                    <pic:cNvPicPr>
                      <a:picLocks noChangeAspect="1"/>
                    </pic:cNvPicPr>
                  </pic:nvPicPr>
                  <pic:blipFill>
                    <a:blip r:embed="rId4"/>
                    <a:stretch>
                      <a:fillRect/>
                    </a:stretch>
                  </pic:blipFill>
                  <pic:spPr>
                    <a:xfrm>
                      <a:off x="0" y="0"/>
                      <a:ext cx="5269230" cy="3642360"/>
                    </a:xfrm>
                    <a:prstGeom prst="rect">
                      <a:avLst/>
                    </a:prstGeom>
                  </pic:spPr>
                </pic:pic>
              </a:graphicData>
            </a:graphic>
          </wp:inline>
        </w:drawing>
      </w:r>
    </w:p>
    <w:p w14:paraId="77B4263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9月4日，第七届全国大学生土地国情调查大赛江西选拔赛在南昌举行。本次选拔赛以</w:t>
      </w:r>
      <w:r>
        <w:rPr>
          <w:rFonts w:hint="eastAsia" w:ascii="仿宋" w:hAnsi="仿宋" w:eastAsia="仿宋" w:cs="仿宋"/>
          <w:b/>
          <w:bCs/>
          <w:color w:val="auto"/>
          <w:sz w:val="32"/>
          <w:szCs w:val="32"/>
          <w:lang w:val="en-US" w:eastAsia="zh-CN"/>
        </w:rPr>
        <w:t>“</w:t>
      </w:r>
      <w:r>
        <w:rPr>
          <w:rFonts w:hint="eastAsia" w:ascii="仿宋" w:hAnsi="仿宋" w:eastAsia="仿宋" w:cs="仿宋"/>
          <w:b/>
          <w:bCs/>
          <w:color w:val="auto"/>
          <w:sz w:val="32"/>
          <w:szCs w:val="32"/>
          <w:lang w:val="en-US" w:eastAsia="zh-Hans"/>
        </w:rPr>
        <w:t>数智赋能国土空间高质量发展</w:t>
      </w:r>
      <w:r>
        <w:rPr>
          <w:rFonts w:hint="eastAsia" w:ascii="仿宋" w:hAnsi="仿宋" w:eastAsia="仿宋" w:cs="仿宋"/>
          <w:b/>
          <w:bCs/>
          <w:color w:val="auto"/>
          <w:sz w:val="32"/>
          <w:szCs w:val="32"/>
          <w:lang w:val="en-US" w:eastAsia="zh-CN"/>
        </w:rPr>
        <w:t>”</w:t>
      </w:r>
      <w:r>
        <w:rPr>
          <w:rFonts w:hint="eastAsia" w:ascii="仿宋" w:hAnsi="仿宋" w:eastAsia="仿宋" w:cs="仿宋"/>
          <w:b w:val="0"/>
          <w:bCs w:val="0"/>
          <w:color w:val="auto"/>
          <w:sz w:val="32"/>
          <w:szCs w:val="32"/>
          <w:lang w:val="en-US" w:eastAsia="zh-CN"/>
        </w:rPr>
        <w:t>为主题，</w:t>
      </w:r>
      <w:r>
        <w:rPr>
          <w:rFonts w:hint="eastAsia" w:ascii="仿宋" w:hAnsi="仿宋" w:eastAsia="仿宋" w:cs="仿宋"/>
          <w:color w:val="auto"/>
          <w:sz w:val="32"/>
          <w:szCs w:val="32"/>
          <w:lang w:val="en-US" w:eastAsia="zh-CN"/>
        </w:rPr>
        <w:t>由南昌大学、江西省土地学会主办，南昌大学中国乡村振兴研究院、南昌大学公共政策与管理学院承办，江西农业大学国土资源与环境学院、江西师范大学地理与环境学院、江西财经大学财税与公共管理学院、东华理工大学测绘与空间信息工程学院协办。全省4所高校组织推荐了近30份作品参加比赛。经初赛和函评遴选结果，大赛评选出14份作品入围决赛。</w:t>
      </w:r>
    </w:p>
    <w:p w14:paraId="650754B7">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both"/>
        <w:textAlignment w:val="auto"/>
        <w:outlineLvl w:val="9"/>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drawing>
          <wp:inline distT="0" distB="0" distL="114300" distR="114300">
            <wp:extent cx="5273040" cy="3220085"/>
            <wp:effectExtent l="0" t="0" r="3810" b="18415"/>
            <wp:docPr id="3" name="图片 3"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2"/>
                    <pic:cNvPicPr>
                      <a:picLocks noChangeAspect="1"/>
                    </pic:cNvPicPr>
                  </pic:nvPicPr>
                  <pic:blipFill>
                    <a:blip r:embed="rId5"/>
                    <a:stretch>
                      <a:fillRect/>
                    </a:stretch>
                  </pic:blipFill>
                  <pic:spPr>
                    <a:xfrm>
                      <a:off x="0" y="0"/>
                      <a:ext cx="5273040" cy="3220085"/>
                    </a:xfrm>
                    <a:prstGeom prst="rect">
                      <a:avLst/>
                    </a:prstGeom>
                  </pic:spPr>
                </pic:pic>
              </a:graphicData>
            </a:graphic>
          </wp:inline>
        </w:drawing>
      </w:r>
    </w:p>
    <w:p w14:paraId="10E1D5F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南昌大学校党委常务、副校长</w:t>
      </w:r>
      <w:r>
        <w:rPr>
          <w:rFonts w:hint="eastAsia" w:ascii="仿宋" w:hAnsi="仿宋" w:eastAsia="仿宋" w:cs="仿宋"/>
          <w:b/>
          <w:bCs/>
          <w:color w:val="auto"/>
          <w:sz w:val="32"/>
          <w:szCs w:val="32"/>
          <w:lang w:val="en-US" w:eastAsia="zh-CN"/>
        </w:rPr>
        <w:t>吴丹</w:t>
      </w:r>
      <w:r>
        <w:rPr>
          <w:rFonts w:hint="eastAsia" w:ascii="仿宋" w:hAnsi="仿宋" w:eastAsia="仿宋" w:cs="仿宋"/>
          <w:color w:val="auto"/>
          <w:sz w:val="32"/>
          <w:szCs w:val="32"/>
          <w:lang w:val="en-US" w:eastAsia="zh-CN"/>
        </w:rPr>
        <w:t>教授、江西省土地学会理事长</w:t>
      </w:r>
      <w:r>
        <w:rPr>
          <w:rFonts w:hint="eastAsia" w:ascii="仿宋" w:hAnsi="仿宋" w:eastAsia="仿宋" w:cs="仿宋"/>
          <w:b/>
          <w:bCs/>
          <w:color w:val="auto"/>
          <w:sz w:val="32"/>
          <w:szCs w:val="32"/>
          <w:lang w:val="en-US" w:eastAsia="zh-CN"/>
        </w:rPr>
        <w:t>许建平</w:t>
      </w:r>
      <w:r>
        <w:rPr>
          <w:rFonts w:hint="eastAsia" w:ascii="仿宋" w:hAnsi="仿宋" w:eastAsia="仿宋" w:cs="仿宋"/>
          <w:color w:val="auto"/>
          <w:sz w:val="32"/>
          <w:szCs w:val="32"/>
          <w:lang w:val="en-US" w:eastAsia="zh-CN"/>
        </w:rPr>
        <w:t>代表主办单位分别</w:t>
      </w:r>
      <w:r>
        <w:rPr>
          <w:rFonts w:hint="eastAsia" w:ascii="仿宋" w:hAnsi="仿宋" w:eastAsia="仿宋" w:cs="仿宋"/>
          <w:color w:val="auto"/>
          <w:sz w:val="32"/>
          <w:szCs w:val="32"/>
          <w:lang w:val="en-US" w:eastAsia="zh-Hans"/>
        </w:rPr>
        <w:t>致辞</w:t>
      </w:r>
      <w:r>
        <w:rPr>
          <w:rFonts w:hint="default" w:ascii="仿宋" w:hAnsi="仿宋" w:eastAsia="仿宋" w:cs="仿宋"/>
          <w:color w:val="auto"/>
          <w:sz w:val="32"/>
          <w:szCs w:val="32"/>
          <w:lang w:val="en-US" w:eastAsia="zh-Hans"/>
        </w:rPr>
        <w:t>。</w:t>
      </w:r>
      <w:r>
        <w:rPr>
          <w:rFonts w:hint="eastAsia" w:ascii="仿宋" w:hAnsi="仿宋" w:eastAsia="仿宋" w:cs="仿宋"/>
          <w:color w:val="auto"/>
          <w:sz w:val="32"/>
          <w:szCs w:val="32"/>
          <w:lang w:val="en-US" w:eastAsia="zh-CN"/>
        </w:rPr>
        <w:t>组委会邀请南昌大学乡村振兴学院</w:t>
      </w:r>
      <w:r>
        <w:rPr>
          <w:rFonts w:hint="eastAsia" w:ascii="仿宋" w:hAnsi="仿宋" w:eastAsia="仿宋" w:cs="仿宋"/>
          <w:b/>
          <w:bCs/>
          <w:color w:val="auto"/>
          <w:sz w:val="32"/>
          <w:szCs w:val="32"/>
          <w:lang w:val="en-US" w:eastAsia="zh-CN"/>
        </w:rPr>
        <w:t>刘建生</w:t>
      </w:r>
      <w:r>
        <w:rPr>
          <w:rFonts w:hint="eastAsia" w:ascii="仿宋" w:hAnsi="仿宋" w:eastAsia="仿宋" w:cs="仿宋"/>
          <w:color w:val="auto"/>
          <w:sz w:val="32"/>
          <w:szCs w:val="32"/>
          <w:lang w:val="en-US" w:eastAsia="zh-Hans"/>
        </w:rPr>
        <w:t>教授</w:t>
      </w:r>
      <w:r>
        <w:rPr>
          <w:rFonts w:hint="eastAsia" w:ascii="仿宋" w:hAnsi="仿宋" w:eastAsia="仿宋" w:cs="仿宋"/>
          <w:color w:val="auto"/>
          <w:sz w:val="32"/>
          <w:szCs w:val="32"/>
          <w:lang w:val="en-US" w:eastAsia="zh-CN"/>
        </w:rPr>
        <w:t>；东华理工大学测绘与空间信息工程学院</w:t>
      </w:r>
      <w:r>
        <w:rPr>
          <w:rFonts w:hint="eastAsia" w:ascii="仿宋" w:hAnsi="仿宋" w:eastAsia="仿宋" w:cs="仿宋"/>
          <w:b/>
          <w:bCs/>
          <w:color w:val="auto"/>
          <w:sz w:val="32"/>
          <w:szCs w:val="32"/>
          <w:lang w:val="en-US" w:eastAsia="zh-CN"/>
        </w:rPr>
        <w:t>陈荣清</w:t>
      </w:r>
      <w:r>
        <w:rPr>
          <w:rFonts w:hint="eastAsia" w:ascii="仿宋" w:hAnsi="仿宋" w:eastAsia="仿宋" w:cs="仿宋"/>
          <w:color w:val="auto"/>
          <w:sz w:val="32"/>
          <w:szCs w:val="32"/>
          <w:lang w:val="en-US" w:eastAsia="zh-CN"/>
        </w:rPr>
        <w:t>教授；江西地源土地房地产评估规划测绘有限公司</w:t>
      </w:r>
      <w:r>
        <w:rPr>
          <w:rFonts w:hint="eastAsia" w:ascii="仿宋" w:hAnsi="仿宋" w:eastAsia="仿宋" w:cs="仿宋"/>
          <w:b/>
          <w:bCs/>
          <w:color w:val="auto"/>
          <w:sz w:val="32"/>
          <w:szCs w:val="32"/>
          <w:lang w:val="en-US" w:eastAsia="zh-CN"/>
        </w:rPr>
        <w:t>甘志强</w:t>
      </w:r>
      <w:r>
        <w:rPr>
          <w:rFonts w:hint="eastAsia" w:ascii="仿宋" w:hAnsi="仿宋" w:eastAsia="仿宋" w:cs="仿宋"/>
          <w:color w:val="auto"/>
          <w:sz w:val="32"/>
          <w:szCs w:val="32"/>
          <w:lang w:val="en-US" w:eastAsia="zh-CN"/>
        </w:rPr>
        <w:t>董事长；江西财经大学公共管理学院</w:t>
      </w:r>
      <w:r>
        <w:rPr>
          <w:rFonts w:hint="eastAsia" w:ascii="仿宋" w:hAnsi="仿宋" w:eastAsia="仿宋" w:cs="仿宋"/>
          <w:b/>
          <w:bCs/>
          <w:color w:val="auto"/>
          <w:sz w:val="32"/>
          <w:szCs w:val="32"/>
          <w:lang w:val="en-US" w:eastAsia="zh-CN"/>
        </w:rPr>
        <w:t>涂小松</w:t>
      </w:r>
      <w:r>
        <w:rPr>
          <w:rFonts w:hint="eastAsia" w:ascii="仿宋" w:hAnsi="仿宋" w:eastAsia="仿宋" w:cs="仿宋"/>
          <w:color w:val="auto"/>
          <w:sz w:val="32"/>
          <w:szCs w:val="32"/>
          <w:lang w:val="en-US" w:eastAsia="zh-CN"/>
        </w:rPr>
        <w:t>副教授、副院长；江西农业大学国土资源与环境学院</w:t>
      </w:r>
      <w:r>
        <w:rPr>
          <w:rFonts w:hint="eastAsia" w:ascii="仿宋" w:hAnsi="仿宋" w:eastAsia="仿宋" w:cs="仿宋"/>
          <w:b/>
          <w:bCs/>
          <w:color w:val="auto"/>
          <w:sz w:val="32"/>
          <w:szCs w:val="32"/>
          <w:lang w:val="en-US" w:eastAsia="zh-CN"/>
        </w:rPr>
        <w:t>余敦</w:t>
      </w:r>
      <w:r>
        <w:rPr>
          <w:rFonts w:hint="eastAsia" w:ascii="仿宋" w:hAnsi="仿宋" w:eastAsia="仿宋" w:cs="仿宋"/>
          <w:color w:val="auto"/>
          <w:sz w:val="32"/>
          <w:szCs w:val="32"/>
          <w:lang w:val="en-US" w:eastAsia="zh-CN"/>
        </w:rPr>
        <w:t>教授</w:t>
      </w:r>
      <w:r>
        <w:rPr>
          <w:rFonts w:hint="eastAsia" w:ascii="仿宋" w:hAnsi="仿宋" w:eastAsia="仿宋" w:cs="仿宋"/>
          <w:color w:val="auto"/>
          <w:sz w:val="32"/>
          <w:szCs w:val="32"/>
          <w:lang w:val="en-US" w:eastAsia="zh-Hans"/>
        </w:rPr>
        <w:t>担任</w:t>
      </w:r>
      <w:r>
        <w:rPr>
          <w:rFonts w:hint="eastAsia" w:ascii="仿宋" w:hAnsi="仿宋" w:eastAsia="仿宋" w:cs="仿宋"/>
          <w:color w:val="auto"/>
          <w:sz w:val="32"/>
          <w:szCs w:val="32"/>
          <w:lang w:val="en-US" w:eastAsia="zh-CN"/>
        </w:rPr>
        <w:t>大赛评审专家。决赛由南昌大学公共政策与管理学院</w:t>
      </w:r>
      <w:r>
        <w:rPr>
          <w:rFonts w:hint="eastAsia" w:ascii="仿宋" w:hAnsi="仿宋" w:eastAsia="仿宋" w:cs="仿宋"/>
          <w:b/>
          <w:bCs/>
          <w:color w:val="auto"/>
          <w:sz w:val="32"/>
          <w:szCs w:val="32"/>
          <w:lang w:val="en-US" w:eastAsia="zh-CN"/>
        </w:rPr>
        <w:t>谢顺怡</w:t>
      </w:r>
      <w:r>
        <w:rPr>
          <w:rFonts w:hint="eastAsia" w:ascii="仿宋" w:hAnsi="仿宋" w:eastAsia="仿宋" w:cs="仿宋"/>
          <w:color w:val="auto"/>
          <w:sz w:val="32"/>
          <w:szCs w:val="32"/>
          <w:lang w:val="en-US" w:eastAsia="zh-CN"/>
        </w:rPr>
        <w:t>同学主持。</w:t>
      </w:r>
    </w:p>
    <w:p w14:paraId="50D6D977">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outlineLvl w:val="9"/>
        <w:rPr>
          <w:rFonts w:hint="default" w:ascii="仿宋_GB2312" w:hAnsi="黑体" w:eastAsia="仿宋_GB2312"/>
          <w:color w:val="auto"/>
          <w:sz w:val="30"/>
          <w:szCs w:val="30"/>
          <w:lang w:val="en-US" w:eastAsia="zh-CN"/>
        </w:rPr>
      </w:pPr>
      <w:bookmarkStart w:id="0" w:name="_GoBack"/>
      <w:r>
        <w:rPr>
          <w:rFonts w:hint="default" w:ascii="仿宋_GB2312" w:hAnsi="黑体" w:eastAsia="仿宋_GB2312"/>
          <w:color w:val="auto"/>
          <w:sz w:val="30"/>
          <w:szCs w:val="30"/>
          <w:lang w:val="en-US" w:eastAsia="zh-CN"/>
        </w:rPr>
        <w:drawing>
          <wp:inline distT="0" distB="0" distL="114300" distR="114300">
            <wp:extent cx="5266690" cy="2692400"/>
            <wp:effectExtent l="0" t="0" r="10160" b="12700"/>
            <wp:docPr id="1" name="图片 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1"/>
                    <pic:cNvPicPr>
                      <a:picLocks noChangeAspect="1"/>
                    </pic:cNvPicPr>
                  </pic:nvPicPr>
                  <pic:blipFill>
                    <a:blip r:embed="rId6"/>
                    <a:stretch>
                      <a:fillRect/>
                    </a:stretch>
                  </pic:blipFill>
                  <pic:spPr>
                    <a:xfrm>
                      <a:off x="0" y="0"/>
                      <a:ext cx="5266690" cy="2692400"/>
                    </a:xfrm>
                    <a:prstGeom prst="rect">
                      <a:avLst/>
                    </a:prstGeom>
                  </pic:spPr>
                </pic:pic>
              </a:graphicData>
            </a:graphic>
          </wp:inline>
        </w:drawing>
      </w:r>
      <w:bookmarkEnd w:id="0"/>
    </w:p>
    <w:p w14:paraId="6DF7E920">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 w:hAnsi="仿宋" w:eastAsia="仿宋" w:cs="仿宋"/>
          <w:color w:val="auto"/>
          <w:sz w:val="32"/>
          <w:szCs w:val="32"/>
          <w:lang w:val="en-US" w:eastAsia="zh-CN"/>
        </w:rPr>
      </w:pPr>
      <w:r>
        <w:rPr>
          <w:rFonts w:hint="default" w:ascii="仿宋" w:hAnsi="仿宋" w:eastAsia="仿宋" w:cs="仿宋"/>
          <w:color w:val="auto"/>
          <w:sz w:val="32"/>
          <w:szCs w:val="32"/>
          <w:lang w:val="en-US" w:eastAsia="zh-CN"/>
        </w:rPr>
        <w:t>全国大学生土地国情调查大赛是土地资源管理领域最具影响力的国家级学科竞赛之一。</w:t>
      </w:r>
      <w:r>
        <w:rPr>
          <w:rFonts w:hint="eastAsia" w:ascii="仿宋" w:hAnsi="仿宋" w:eastAsia="仿宋" w:cs="仿宋"/>
          <w:color w:val="auto"/>
          <w:sz w:val="32"/>
          <w:szCs w:val="32"/>
          <w:lang w:val="en-US" w:eastAsia="zh-CN"/>
        </w:rPr>
        <w:t>参赛队伍经过激烈的角逐，最终评选出：一等奖6名、二等奖8名、三等奖9名、优秀指导老师10名。</w:t>
      </w:r>
    </w:p>
    <w:p w14:paraId="44366439">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outlineLvl w:val="9"/>
        <w:rPr>
          <w:rFonts w:hint="default" w:ascii="仿宋" w:hAnsi="仿宋" w:eastAsia="仿宋" w:cs="仿宋"/>
          <w:color w:val="auto"/>
          <w:sz w:val="32"/>
          <w:szCs w:val="32"/>
          <w:lang w:val="en-US" w:eastAsia="zh-CN"/>
        </w:rPr>
      </w:pPr>
      <w:r>
        <w:rPr>
          <w:rFonts w:hint="default" w:ascii="仿宋" w:hAnsi="仿宋" w:eastAsia="仿宋" w:cs="仿宋"/>
          <w:color w:val="auto"/>
          <w:sz w:val="32"/>
          <w:szCs w:val="32"/>
          <w:lang w:val="en-US" w:eastAsia="zh-CN"/>
        </w:rPr>
        <w:drawing>
          <wp:inline distT="0" distB="0" distL="114300" distR="114300">
            <wp:extent cx="5273675" cy="3866515"/>
            <wp:effectExtent l="0" t="0" r="3175" b="635"/>
            <wp:docPr id="5" name="图片 5"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3"/>
                    <pic:cNvPicPr>
                      <a:picLocks noChangeAspect="1"/>
                    </pic:cNvPicPr>
                  </pic:nvPicPr>
                  <pic:blipFill>
                    <a:blip r:embed="rId7"/>
                    <a:stretch>
                      <a:fillRect/>
                    </a:stretch>
                  </pic:blipFill>
                  <pic:spPr>
                    <a:xfrm>
                      <a:off x="0" y="0"/>
                      <a:ext cx="5273675" cy="3866515"/>
                    </a:xfrm>
                    <a:prstGeom prst="rect">
                      <a:avLst/>
                    </a:prstGeom>
                  </pic:spPr>
                </pic:pic>
              </a:graphicData>
            </a:graphic>
          </wp:inline>
        </w:drawing>
      </w:r>
    </w:p>
    <w:p w14:paraId="47CF749E">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本次</w:t>
      </w:r>
      <w:r>
        <w:rPr>
          <w:rFonts w:hint="default" w:ascii="仿宋" w:hAnsi="仿宋" w:eastAsia="仿宋" w:cs="仿宋"/>
          <w:color w:val="auto"/>
          <w:sz w:val="32"/>
          <w:szCs w:val="32"/>
          <w:lang w:val="en-US" w:eastAsia="zh-CN"/>
        </w:rPr>
        <w:t>选拔赛的成功举办，不仅为全省相关专业学子提供了一个高水平的学术交流与实践创新平台，有效提升了学生的专业素养、团队协作和解决复杂问题的能力，更是深化产教融合、推动土地学科发展、服务地方经济建设的重要举措，对培养新时代国土空间优化所需的创新型、复合型人才具有重要意义。</w:t>
      </w:r>
    </w:p>
    <w:p w14:paraId="00DED74D"/>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7AC5975-2E68-4D40-A676-D7E86538961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904ACFB4-13FB-40FD-9D79-6017CFC9000E}"/>
  </w:font>
  <w:font w:name="MicrosoftYaHeiUI">
    <w:altName w:val="宋体"/>
    <w:panose1 w:val="00000000000000000000"/>
    <w:charset w:val="00"/>
    <w:family w:val="roman"/>
    <w:pitch w:val="default"/>
    <w:sig w:usb0="00000000" w:usb1="00000000" w:usb2="00000000" w:usb3="00000000" w:csb0="00040001" w:csb1="00000000"/>
  </w:font>
  <w:font w:name="方正小标宋简体">
    <w:panose1 w:val="02010600010101010101"/>
    <w:charset w:val="86"/>
    <w:family w:val="auto"/>
    <w:pitch w:val="default"/>
    <w:sig w:usb0="00000001" w:usb1="080E0000" w:usb2="00000000" w:usb3="00000000" w:csb0="00040000" w:csb1="00000000"/>
    <w:embedRegular r:id="rId3" w:fontKey="{18D0213D-60A0-4A6F-AD8B-01FD2FCCAC24}"/>
  </w:font>
  <w:font w:name="仿宋_GB2312">
    <w:altName w:val="仿宋"/>
    <w:panose1 w:val="02010609030101010101"/>
    <w:charset w:val="86"/>
    <w:family w:val="modern"/>
    <w:pitch w:val="default"/>
    <w:sig w:usb0="00000000" w:usb1="00000000" w:usb2="00000000" w:usb3="00000000" w:csb0="00040000" w:csb1="00000000"/>
    <w:embedRegular r:id="rId4" w:fontKey="{C84F52DF-F2B9-4D31-B413-64EDBBF04854}"/>
  </w:font>
  <w:font w:name="仿宋">
    <w:panose1 w:val="02010609060101010101"/>
    <w:charset w:val="86"/>
    <w:family w:val="auto"/>
    <w:pitch w:val="default"/>
    <w:sig w:usb0="800002BF" w:usb1="38CF7CFA" w:usb2="00000016" w:usb3="00000000" w:csb0="00040001" w:csb1="00000000"/>
    <w:embedRegular r:id="rId5" w:fontKey="{334F0B2A-E9CF-469B-A68F-CADDC00EB71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I4MGJkYjY1Nzk5MTg0MDEzYmM0NmNjNDY3Y2VkNmYifQ=="/>
  </w:docVars>
  <w:rsids>
    <w:rsidRoot w:val="00000000"/>
    <w:rsid w:val="01C4545F"/>
    <w:rsid w:val="03AA7B5F"/>
    <w:rsid w:val="050339CA"/>
    <w:rsid w:val="07BC4304"/>
    <w:rsid w:val="0892022E"/>
    <w:rsid w:val="0A551350"/>
    <w:rsid w:val="0E5B6625"/>
    <w:rsid w:val="10583B81"/>
    <w:rsid w:val="10954865"/>
    <w:rsid w:val="12F42BA4"/>
    <w:rsid w:val="147F0B94"/>
    <w:rsid w:val="1517701E"/>
    <w:rsid w:val="156D72B7"/>
    <w:rsid w:val="15FD7FC2"/>
    <w:rsid w:val="17233A58"/>
    <w:rsid w:val="197E141A"/>
    <w:rsid w:val="1AA44EB0"/>
    <w:rsid w:val="1AE96D67"/>
    <w:rsid w:val="1F073C5F"/>
    <w:rsid w:val="1F996FAD"/>
    <w:rsid w:val="1F9D6372"/>
    <w:rsid w:val="21871088"/>
    <w:rsid w:val="22BB548D"/>
    <w:rsid w:val="23724F1A"/>
    <w:rsid w:val="242D5F16"/>
    <w:rsid w:val="2580476C"/>
    <w:rsid w:val="27D843EB"/>
    <w:rsid w:val="28441A80"/>
    <w:rsid w:val="296606AD"/>
    <w:rsid w:val="2A33143D"/>
    <w:rsid w:val="2A41271B"/>
    <w:rsid w:val="2BD60520"/>
    <w:rsid w:val="2E20089A"/>
    <w:rsid w:val="2E3A7BAD"/>
    <w:rsid w:val="2FD8767E"/>
    <w:rsid w:val="30656A38"/>
    <w:rsid w:val="31193E5D"/>
    <w:rsid w:val="334943EF"/>
    <w:rsid w:val="338E62A6"/>
    <w:rsid w:val="38C06F01"/>
    <w:rsid w:val="3C666012"/>
    <w:rsid w:val="3CFE449C"/>
    <w:rsid w:val="3DA66EBF"/>
    <w:rsid w:val="40A07FF6"/>
    <w:rsid w:val="46456C98"/>
    <w:rsid w:val="46BD2CD2"/>
    <w:rsid w:val="46F72688"/>
    <w:rsid w:val="49B760FE"/>
    <w:rsid w:val="4C1A4723"/>
    <w:rsid w:val="4CC34DBA"/>
    <w:rsid w:val="4D047E98"/>
    <w:rsid w:val="4DD70B1D"/>
    <w:rsid w:val="52D76D59"/>
    <w:rsid w:val="54014B46"/>
    <w:rsid w:val="570109B9"/>
    <w:rsid w:val="57234DD3"/>
    <w:rsid w:val="575247E3"/>
    <w:rsid w:val="576C0528"/>
    <w:rsid w:val="58931AE5"/>
    <w:rsid w:val="58F22CAF"/>
    <w:rsid w:val="5A6E45B7"/>
    <w:rsid w:val="60455DBA"/>
    <w:rsid w:val="606B6E49"/>
    <w:rsid w:val="672D375D"/>
    <w:rsid w:val="67530DBD"/>
    <w:rsid w:val="675A65EF"/>
    <w:rsid w:val="678A0557"/>
    <w:rsid w:val="69B926C5"/>
    <w:rsid w:val="6A0546FF"/>
    <w:rsid w:val="6B811C71"/>
    <w:rsid w:val="6E14501E"/>
    <w:rsid w:val="6E314C1B"/>
    <w:rsid w:val="723D620B"/>
    <w:rsid w:val="72C41C72"/>
    <w:rsid w:val="74174AA1"/>
    <w:rsid w:val="76760624"/>
    <w:rsid w:val="77AB254F"/>
    <w:rsid w:val="77CE6AD5"/>
    <w:rsid w:val="77E65CFA"/>
    <w:rsid w:val="79492A9A"/>
    <w:rsid w:val="7A0D6597"/>
    <w:rsid w:val="7A2F428D"/>
    <w:rsid w:val="7AAB2866"/>
    <w:rsid w:val="7D140B97"/>
    <w:rsid w:val="7D9D293A"/>
    <w:rsid w:val="7E074257"/>
    <w:rsid w:val="7E0F021D"/>
    <w:rsid w:val="7FA53D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spacing w:before="60" w:after="60" w:line="288" w:lineRule="auto"/>
      <w:ind w:firstLine="680"/>
    </w:p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customStyle="1" w:styleId="6">
    <w:name w:val="fontstyle01"/>
    <w:basedOn w:val="5"/>
    <w:qFormat/>
    <w:uiPriority w:val="0"/>
    <w:rPr>
      <w:rFonts w:hint="default" w:ascii="MicrosoftYaHeiUI" w:hAnsi="MicrosoftYaHeiUI"/>
      <w:color w:val="000000"/>
      <w:sz w:val="34"/>
      <w:szCs w:val="3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644</Words>
  <Characters>647</Characters>
  <Lines>0</Lines>
  <Paragraphs>0</Paragraphs>
  <TotalTime>25</TotalTime>
  <ScaleCrop>false</ScaleCrop>
  <LinksUpToDate>false</LinksUpToDate>
  <CharactersWithSpaces>647</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Lily</cp:lastModifiedBy>
  <dcterms:modified xsi:type="dcterms:W3CDTF">2025-09-08T02:41:25Z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65C89B65BF2D4F1AB26339F3C96522FE_12</vt:lpwstr>
  </property>
  <property fmtid="{D5CDD505-2E9C-101B-9397-08002B2CF9AE}" pid="4" name="KSOTemplateDocerSaveRecord">
    <vt:lpwstr>eyJoZGlkIjoiNDljYThlMzFlODQ3YmU5YTJmM2RlNDk5ZjljMWEzMTciLCJ1c2VySWQiOiI3MTAyNjgyNzYifQ==</vt:lpwstr>
  </property>
</Properties>
</file>