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58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sz w:val="36"/>
          <w:szCs w:val="36"/>
        </w:rPr>
      </w:pPr>
      <w:r>
        <w:rPr>
          <w:rFonts w:hint="default" w:ascii="Times New Roman" w:hAnsi="Times New Roman" w:cs="Times New Roman"/>
          <w:sz w:val="36"/>
          <w:szCs w:val="36"/>
        </w:rPr>
        <w:t>畜禽粪污资源化利用博士创新站服务企业绿色转型的典型工作案例</w:t>
      </w:r>
    </w:p>
    <w:p w14:paraId="65057B8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一、案例背景</w:t>
      </w:r>
    </w:p>
    <w:p w14:paraId="02CCDA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宁夏是我国重要的优质奶牛繁育基地和优质奶源生产基地，畜牧业规模化、集约化水平不断提升，在推动区域农业经济发展的同时，也带来了畜禽粪污产生量大、处理压力集中的现实问题。以吴忠市为代表的奶牛养殖密集区，畜禽粪污年产生量巨大，如何实现粪污减量化、无害化和资源化利用，已成为制约区域农业绿色发展和生态环境改善的重要瓶颈。</w:t>
      </w:r>
    </w:p>
    <w:p w14:paraId="5E1EC5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好氧堆肥生产有机肥是畜禽粪污资源化利用的重要途径，但在实际生产中，许多企业仍普遍存在堆肥工艺粗放、发酵参数控制不精准、碳氮损失严重、恶臭污染突出以及有机肥产品质量不稳定等问题，导致资源化利用水平不高、经济效益和环境效益难以协同提升。为破解上述难题，依托科技社团学术交流和人才服务行动计划，宁夏回族自治区农学会联合科研团队和企业，共建畜禽粪污资源化利用博士创新站，探索以科技服务推动企业绿色转型的新路径。</w:t>
      </w:r>
    </w:p>
    <w:p w14:paraId="1A59DA6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二、主要做法</w:t>
      </w:r>
    </w:p>
    <w:p w14:paraId="18D515D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（一）坚持需求导向，精准对接企业技术痛点</w:t>
      </w:r>
    </w:p>
    <w:p w14:paraId="73EA29C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博士创新站建设初期，项目团队深入企业生产一线，通过现场调研、座谈交流和工艺诊断，系统梳理企业在畜禽粪污堆肥发酵过程中存在的突出问题，包括升温缓慢、高温期维持时间短、腐熟度难以稳定控制、臭气污染明显以及有机肥产品质量波动大等。针对这些具体问题，项目团队以</w:t>
      </w:r>
      <w:r>
        <w:rPr>
          <w:rFonts w:hint="eastAsia" w:ascii="Times New Roman" w:hAnsi="Times New Roman" w:cs="Times New Roman"/>
          <w:lang w:eastAsia="zh-CN"/>
        </w:rPr>
        <w:t>“</w:t>
      </w:r>
      <w:r>
        <w:rPr>
          <w:rFonts w:hint="default" w:ascii="Times New Roman" w:hAnsi="Times New Roman" w:cs="Times New Roman"/>
        </w:rPr>
        <w:t>问题清单</w:t>
      </w:r>
      <w:r>
        <w:rPr>
          <w:rFonts w:hint="eastAsia" w:ascii="Times New Roman" w:hAnsi="Times New Roman" w:cs="Times New Roman"/>
          <w:lang w:eastAsia="zh-CN"/>
        </w:rPr>
        <w:t>”</w:t>
      </w:r>
      <w:r>
        <w:rPr>
          <w:rFonts w:hint="default" w:ascii="Times New Roman" w:hAnsi="Times New Roman" w:cs="Times New Roman"/>
        </w:rPr>
        <w:t>的方式明确技术服务重点，确保科技服务方向与企业实际需求高度匹配。</w:t>
      </w:r>
    </w:p>
    <w:p w14:paraId="2AA98E6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（二）集成关键技术，推动堆肥工艺系统优化</w:t>
      </w:r>
    </w:p>
    <w:p w14:paraId="56569B1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围绕畜禽粪污堆肥发酵的关键环节，博士创新站系统集成并示范应用了多项关键技术。在技术应用过程中，通过优化菌剂筛选和接种方式，提高微生物定殖效率，加快堆肥升温和有机质分解进程；通过精准调控原料碳氮比、pH条件及外源调控因子，降低碳氮挥发损失和温室气体排放；同时，引入分子膜高温堆肥发酵技术，为堆体营造相对稳定的微环境，缩短发酵周期并有效抑制臭气扩散。多项技术的协同应用，使企业堆肥发酵由粗放管理逐步转向参数可控、过程稳定。</w:t>
      </w:r>
    </w:p>
    <w:p w14:paraId="1FC7453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（三）多元化服务方式，提升技术落地实效</w:t>
      </w:r>
    </w:p>
    <w:p w14:paraId="0563A1C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在服务方式上，博士创新站坚持灵活高效的原则，将现场指导、线上咨询和集中培训有机结合。项目团队多次深入企业，对堆肥物料配比、翻堆频率、通气方式和腐熟度判定等关键环节进行针对性指导，帮助企业及时纠偏生产过程中的技术问题。同时，通过线上咨询的方式，为企业提供即时技术支持，缩短问题解决周期。在此基础上，围绕企业普遍关注的生物堆肥精准配比、高效接种、臭气原位消减和腐熟度评价等内容，组织开展专题技术培训，系统提升企业技术人员对堆肥发酵全过程的理解和掌控能力。</w:t>
      </w:r>
    </w:p>
    <w:p w14:paraId="42432A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（四）注重</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传帮带</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，强化企业内生能力建设</w:t>
      </w:r>
    </w:p>
    <w:p w14:paraId="6266480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博士创新站在提供技术服务的同时，注重通过</w:t>
      </w:r>
      <w:r>
        <w:rPr>
          <w:rFonts w:hint="eastAsia" w:ascii="Times New Roman" w:hAnsi="Times New Roman" w:cs="Times New Roman"/>
          <w:lang w:eastAsia="zh-CN"/>
        </w:rPr>
        <w:t>“</w:t>
      </w:r>
      <w:r>
        <w:rPr>
          <w:rFonts w:hint="default" w:ascii="Times New Roman" w:hAnsi="Times New Roman" w:cs="Times New Roman"/>
        </w:rPr>
        <w:t>传帮带</w:t>
      </w:r>
      <w:r>
        <w:rPr>
          <w:rFonts w:hint="eastAsia" w:ascii="Times New Roman" w:hAnsi="Times New Roman" w:cs="Times New Roman"/>
          <w:lang w:eastAsia="zh-CN"/>
        </w:rPr>
        <w:t>”</w:t>
      </w:r>
      <w:r>
        <w:rPr>
          <w:rFonts w:hint="default" w:ascii="Times New Roman" w:hAnsi="Times New Roman" w:cs="Times New Roman"/>
        </w:rPr>
        <w:t>和一对一指导方式培养企业技术骨干。项目实施期间，逐步培养了一批能够独立开展堆肥发酵工艺运行和有机肥生产管理的技术人员，使企业从</w:t>
      </w:r>
      <w:r>
        <w:rPr>
          <w:rFonts w:hint="eastAsia" w:ascii="Times New Roman" w:hAnsi="Times New Roman" w:cs="Times New Roman"/>
          <w:lang w:eastAsia="zh-CN"/>
        </w:rPr>
        <w:t>“</w:t>
      </w:r>
      <w:r>
        <w:rPr>
          <w:rFonts w:hint="default" w:ascii="Times New Roman" w:hAnsi="Times New Roman" w:cs="Times New Roman"/>
        </w:rPr>
        <w:t>依赖外部专家</w:t>
      </w:r>
      <w:r>
        <w:rPr>
          <w:rFonts w:hint="eastAsia" w:ascii="Times New Roman" w:hAnsi="Times New Roman" w:cs="Times New Roman"/>
          <w:lang w:eastAsia="zh-CN"/>
        </w:rPr>
        <w:t>”</w:t>
      </w:r>
      <w:r>
        <w:rPr>
          <w:rFonts w:hint="default" w:ascii="Times New Roman" w:hAnsi="Times New Roman" w:cs="Times New Roman"/>
        </w:rPr>
        <w:t>向</w:t>
      </w:r>
      <w:r>
        <w:rPr>
          <w:rFonts w:hint="eastAsia" w:ascii="Times New Roman" w:hAnsi="Times New Roman" w:cs="Times New Roman"/>
          <w:lang w:eastAsia="zh-CN"/>
        </w:rPr>
        <w:t>“</w:t>
      </w:r>
      <w:r>
        <w:rPr>
          <w:rFonts w:hint="default" w:ascii="Times New Roman" w:hAnsi="Times New Roman" w:cs="Times New Roman"/>
        </w:rPr>
        <w:t>具备自主运行能力</w:t>
      </w:r>
      <w:r>
        <w:rPr>
          <w:rFonts w:hint="eastAsia" w:ascii="Times New Roman" w:hAnsi="Times New Roman" w:cs="Times New Roman"/>
          <w:lang w:eastAsia="zh-CN"/>
        </w:rPr>
        <w:t>”</w:t>
      </w:r>
      <w:r>
        <w:rPr>
          <w:rFonts w:hint="default" w:ascii="Times New Roman" w:hAnsi="Times New Roman" w:cs="Times New Roman"/>
        </w:rPr>
        <w:t>转变，为技术的长期稳定应用奠定了人才基础。</w:t>
      </w:r>
    </w:p>
    <w:p w14:paraId="510857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三、取得成效</w:t>
      </w:r>
    </w:p>
    <w:p w14:paraId="066AD64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通过博士创新站的持续服务与技术支撑，企业畜禽粪污堆肥发酵工艺水平和管理能力得到显著提升。堆肥发酵效率明显提高，升温速度加快、高温期稳定延长，腐熟度控制更加精准</w:t>
      </w:r>
      <w:r>
        <w:rPr>
          <w:rFonts w:hint="eastAsia" w:ascii="Times New Roman" w:hAnsi="Times New Roman" w:cs="Times New Roman"/>
          <w:lang w:eastAsia="zh-CN"/>
        </w:rPr>
        <w:t>，发酵过程中的</w:t>
      </w:r>
      <w:r>
        <w:rPr>
          <w:rFonts w:hint="default" w:ascii="Times New Roman" w:hAnsi="Times New Roman" w:cs="Times New Roman"/>
        </w:rPr>
        <w:t>碳氮损失和恶臭排放得到有效抑制，生产环境和周边生态条件明显改善</w:t>
      </w:r>
      <w:r>
        <w:rPr>
          <w:rFonts w:hint="eastAsia" w:ascii="Times New Roman" w:hAnsi="Times New Roman" w:cs="Times New Roman"/>
          <w:lang w:eastAsia="zh-CN"/>
        </w:rPr>
        <w:t>。</w:t>
      </w:r>
      <w:r>
        <w:rPr>
          <w:rFonts w:hint="default" w:ascii="Times New Roman" w:hAnsi="Times New Roman" w:cs="Times New Roman"/>
        </w:rPr>
        <w:t>与此同时，有机肥产品质量稳定性显著增强，产品一致性和市场认可度不断提高，为企业延伸产业链条、提升综合效益创造了有利条件。项目实施期间，博士创新站与企业合作完成了相关技术成果转化，并通过</w:t>
      </w:r>
      <w:r>
        <w:rPr>
          <w:rFonts w:hint="eastAsia" w:ascii="Times New Roman" w:hAnsi="Times New Roman" w:cs="Times New Roman"/>
          <w:lang w:eastAsia="zh-CN"/>
        </w:rPr>
        <w:t>“</w:t>
      </w:r>
      <w:r>
        <w:rPr>
          <w:rFonts w:hint="default" w:ascii="Times New Roman" w:hAnsi="Times New Roman" w:cs="Times New Roman"/>
        </w:rPr>
        <w:t>科创中国·宁夏中心</w:t>
      </w:r>
      <w:r>
        <w:rPr>
          <w:rFonts w:hint="eastAsia" w:ascii="Times New Roman" w:hAnsi="Times New Roman" w:cs="Times New Roman"/>
          <w:lang w:eastAsia="zh-CN"/>
        </w:rPr>
        <w:t>”</w:t>
      </w:r>
      <w:r>
        <w:rPr>
          <w:rFonts w:hint="default" w:ascii="Times New Roman" w:hAnsi="Times New Roman" w:cs="Times New Roman"/>
        </w:rPr>
        <w:t>平台发布技术成果和典型案例，扩大了科技服务的示范效应。通过系统化的技术服务和人才培养，企业逐步由“依赖外部技术支持”向</w:t>
      </w:r>
      <w:r>
        <w:rPr>
          <w:rFonts w:hint="eastAsia" w:ascii="Times New Roman" w:hAnsi="Times New Roman" w:cs="Times New Roman"/>
          <w:lang w:eastAsia="zh-CN"/>
        </w:rPr>
        <w:t>“</w:t>
      </w:r>
      <w:r>
        <w:rPr>
          <w:rFonts w:hint="default" w:ascii="Times New Roman" w:hAnsi="Times New Roman" w:cs="Times New Roman"/>
        </w:rPr>
        <w:t>具备自主运行能力</w:t>
      </w:r>
      <w:r>
        <w:rPr>
          <w:rFonts w:hint="eastAsia" w:ascii="Times New Roman" w:hAnsi="Times New Roman" w:cs="Times New Roman"/>
          <w:lang w:eastAsia="zh-CN"/>
        </w:rPr>
        <w:t>”</w:t>
      </w:r>
      <w:r>
        <w:rPr>
          <w:rFonts w:hint="default" w:ascii="Times New Roman" w:hAnsi="Times New Roman" w:cs="Times New Roman"/>
        </w:rPr>
        <w:t>转变，技术团队结构更加完善，创新意识和管理水平明显提升，为后续持续发展奠定了坚实基础。</w:t>
      </w:r>
    </w:p>
    <w:p w14:paraId="768D64A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四、经验启示</w:t>
      </w:r>
    </w:p>
    <w:p w14:paraId="2D05BB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本案例表明，博士创新站在连接科研资源与企业需求方面具有显著优势。只有深入生产一线，围绕真实问题开展服务，科技成果才能真正落地生根。将单项技术整合为系统解决方案，有助于全面提升企业生产水平；将技术服务与人才培养同步推进，有利于增强企业的可持续发展能力。通过对实践经验的系统总结和推广，可以进一步放大科技服务的社会效益和产业带动作用</w:t>
      </w:r>
      <w:bookmarkStart w:id="0" w:name="_GoBack"/>
      <w:bookmarkEnd w:id="0"/>
      <w:r>
        <w:rPr>
          <w:rFonts w:hint="default" w:ascii="Times New Roman" w:hAnsi="Times New Roman" w:cs="Times New Roman"/>
        </w:rPr>
        <w:t>。</w:t>
      </w:r>
    </w:p>
    <w:p w14:paraId="2597DF7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五、推广价值</w:t>
      </w:r>
    </w:p>
    <w:p w14:paraId="2268892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畜禽粪污资源化利用博士创新站的建设和运行，为科技社团服务产业发展提供了可借鉴的实践样本。该模式在畜牧业发达、粪污产生量集中的地区具有较强的推广价值，可为推进农业绿色发展、改善农村生态环境和促进科技成果转化提供有力支撑。</w:t>
      </w:r>
    </w:p>
    <w:p w14:paraId="28BDB13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A07BA"/>
    <w:rsid w:val="5E467ABB"/>
    <w:rsid w:val="7F7A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2025-12-22T06:28:00Z</dcterms:created>
  <dc:creator>糖</dc:creator>
  <cp:lastModifiedBy>糖</cp:lastModifiedBy>
  <dcterms:modified xsi:type="dcterms:W3CDTF">2025-12-22T07:39:38Z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C7CF5F71D8DE4A3D9D116767132ECCC5_11</vt:lpwstr>
  </property>
  <property fmtid="{D5CDD505-2E9C-101B-9397-08002B2CF9AE}" pid="4" name="KSOTemplateDocerSaveRecord">
    <vt:lpwstr>eyJoZGlkIjoiM2IzOWEwZWUyYjUwOWM3OTEzODFjYWFhOGRkMDkwNzIiLCJ1c2VySWQiOiI1NTkxMjAxMDcifQ==</vt:lpwstr>
  </property>
</Properties>
</file>